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E05D" w14:textId="77EB81C6" w:rsidR="00501ED6" w:rsidRPr="002869E5" w:rsidRDefault="00774331" w:rsidP="00774331">
      <w:pPr>
        <w:jc w:val="center"/>
        <w:rPr>
          <w:rFonts w:ascii="Arial" w:hAnsi="Arial" w:cs="Arial"/>
          <w:b/>
          <w:bCs/>
        </w:rPr>
      </w:pPr>
      <w:r w:rsidRPr="002869E5">
        <w:rPr>
          <w:rFonts w:ascii="Arial" w:hAnsi="Arial" w:cs="Arial"/>
          <w:b/>
          <w:bCs/>
        </w:rPr>
        <w:t xml:space="preserve">Updated USA Hockey </w:t>
      </w:r>
      <w:r w:rsidR="00DD72B0" w:rsidRPr="002869E5">
        <w:rPr>
          <w:rFonts w:ascii="Arial" w:hAnsi="Arial" w:cs="Arial"/>
          <w:b/>
          <w:bCs/>
        </w:rPr>
        <w:t xml:space="preserve">Tier </w:t>
      </w:r>
      <w:r w:rsidR="00857742" w:rsidRPr="002869E5">
        <w:rPr>
          <w:rFonts w:ascii="Arial" w:hAnsi="Arial" w:cs="Arial"/>
          <w:b/>
          <w:bCs/>
        </w:rPr>
        <w:t>1 Rules Regarding Recruiting, Tampering, and Player Movement</w:t>
      </w:r>
      <w:r w:rsidRPr="002869E5">
        <w:rPr>
          <w:rFonts w:ascii="Arial" w:hAnsi="Arial" w:cs="Arial"/>
          <w:b/>
          <w:bCs/>
        </w:rPr>
        <w:t xml:space="preserve"> Summary</w:t>
      </w:r>
    </w:p>
    <w:p w14:paraId="1093B951" w14:textId="77777777" w:rsidR="00774331" w:rsidRPr="002869E5" w:rsidRDefault="00774331" w:rsidP="00774331">
      <w:pPr>
        <w:jc w:val="both"/>
        <w:rPr>
          <w:rFonts w:ascii="Arial" w:hAnsi="Arial" w:cs="Arial"/>
          <w:b/>
          <w:bCs/>
        </w:rPr>
      </w:pPr>
    </w:p>
    <w:p w14:paraId="2B1C75C7" w14:textId="065453BB" w:rsidR="00774331" w:rsidRPr="002869E5" w:rsidRDefault="00774331" w:rsidP="00774331">
      <w:pPr>
        <w:jc w:val="both"/>
        <w:rPr>
          <w:rFonts w:ascii="Arial" w:hAnsi="Arial" w:cs="Arial"/>
          <w:b/>
          <w:bCs/>
        </w:rPr>
      </w:pPr>
      <w:r w:rsidRPr="002869E5">
        <w:rPr>
          <w:rFonts w:ascii="Arial" w:hAnsi="Arial" w:cs="Arial"/>
          <w:b/>
          <w:bCs/>
        </w:rPr>
        <w:t xml:space="preserve">The purpose and intent of this document is to provide a general summary and overview of the recently adopted USA Hockey rules related to Tier 1 recruiting tampering and player movement. This is a summary and overview of the rule </w:t>
      </w:r>
      <w:r w:rsidR="000D414D">
        <w:rPr>
          <w:rFonts w:ascii="Arial" w:hAnsi="Arial" w:cs="Arial"/>
          <w:b/>
          <w:bCs/>
        </w:rPr>
        <w:t>and</w:t>
      </w:r>
      <w:r w:rsidRPr="002869E5">
        <w:rPr>
          <w:rFonts w:ascii="Arial" w:hAnsi="Arial" w:cs="Arial"/>
          <w:b/>
          <w:bCs/>
        </w:rPr>
        <w:t xml:space="preserve"> is being provided to players and programs to help assist them in understanding the new rules that have been adopted. Any actual interpretations of the rule will be done by </w:t>
      </w:r>
      <w:r w:rsidR="0030258B" w:rsidRPr="002869E5">
        <w:rPr>
          <w:rFonts w:ascii="Arial" w:hAnsi="Arial" w:cs="Arial"/>
          <w:b/>
          <w:bCs/>
        </w:rPr>
        <w:t>disinterested members of A</w:t>
      </w:r>
      <w:r w:rsidRPr="002869E5">
        <w:rPr>
          <w:rFonts w:ascii="Arial" w:hAnsi="Arial" w:cs="Arial"/>
          <w:b/>
          <w:bCs/>
        </w:rPr>
        <w:t xml:space="preserve">ffiliate </w:t>
      </w:r>
      <w:r w:rsidR="0030258B" w:rsidRPr="002869E5">
        <w:rPr>
          <w:rFonts w:ascii="Arial" w:hAnsi="Arial" w:cs="Arial"/>
          <w:b/>
          <w:bCs/>
        </w:rPr>
        <w:t>P</w:t>
      </w:r>
      <w:r w:rsidRPr="002869E5">
        <w:rPr>
          <w:rFonts w:ascii="Arial" w:hAnsi="Arial" w:cs="Arial"/>
          <w:b/>
          <w:bCs/>
        </w:rPr>
        <w:t xml:space="preserve">resident </w:t>
      </w:r>
      <w:r w:rsidR="0030258B" w:rsidRPr="002869E5">
        <w:rPr>
          <w:rFonts w:ascii="Arial" w:hAnsi="Arial" w:cs="Arial"/>
          <w:b/>
          <w:bCs/>
        </w:rPr>
        <w:t>C</w:t>
      </w:r>
      <w:r w:rsidRPr="002869E5">
        <w:rPr>
          <w:rFonts w:ascii="Arial" w:hAnsi="Arial" w:cs="Arial"/>
          <w:b/>
          <w:bCs/>
        </w:rPr>
        <w:t>ommittee based upon specific factual situations which arise. While this rule summary is being provided for guidance it is not intended to supplant or replace the provisions of the rule.</w:t>
      </w:r>
    </w:p>
    <w:p w14:paraId="73D679E9" w14:textId="77777777" w:rsidR="00774331" w:rsidRPr="00612133" w:rsidRDefault="00774331" w:rsidP="00774331">
      <w:pPr>
        <w:jc w:val="both"/>
        <w:rPr>
          <w:rFonts w:ascii="Arial" w:hAnsi="Arial" w:cs="Arial"/>
        </w:rPr>
      </w:pPr>
    </w:p>
    <w:p w14:paraId="3E3406F6" w14:textId="7C863542" w:rsidR="00774331" w:rsidRPr="00612133" w:rsidRDefault="00774331" w:rsidP="00774331">
      <w:pPr>
        <w:jc w:val="both"/>
        <w:rPr>
          <w:rFonts w:ascii="Arial" w:hAnsi="Arial" w:cs="Arial"/>
        </w:rPr>
      </w:pPr>
      <w:r w:rsidRPr="00612133">
        <w:rPr>
          <w:rFonts w:ascii="Arial" w:hAnsi="Arial" w:cs="Arial"/>
        </w:rPr>
        <w:t>Overall, the intention of th</w:t>
      </w:r>
      <w:r w:rsidR="00612133">
        <w:rPr>
          <w:rFonts w:ascii="Arial" w:hAnsi="Arial" w:cs="Arial"/>
        </w:rPr>
        <w:t xml:space="preserve">ese changes </w:t>
      </w:r>
      <w:r w:rsidR="000D414D">
        <w:rPr>
          <w:rFonts w:ascii="Arial" w:hAnsi="Arial" w:cs="Arial"/>
        </w:rPr>
        <w:t xml:space="preserve">is </w:t>
      </w:r>
      <w:r w:rsidRPr="00612133">
        <w:rPr>
          <w:rFonts w:ascii="Arial" w:hAnsi="Arial" w:cs="Arial"/>
        </w:rPr>
        <w:t xml:space="preserve">to provide a uniform set of procedures which will govern </w:t>
      </w:r>
      <w:r w:rsidR="00612133">
        <w:rPr>
          <w:rFonts w:ascii="Arial" w:hAnsi="Arial" w:cs="Arial"/>
        </w:rPr>
        <w:t>Tier I</w:t>
      </w:r>
      <w:r w:rsidRPr="00612133">
        <w:rPr>
          <w:rFonts w:ascii="Arial" w:hAnsi="Arial" w:cs="Arial"/>
        </w:rPr>
        <w:t xml:space="preserve"> player recruiting and movement nationally. The rule goes into effect August 1</w:t>
      </w:r>
      <w:r w:rsidR="0030258B" w:rsidRPr="00612133">
        <w:rPr>
          <w:rFonts w:ascii="Arial" w:hAnsi="Arial" w:cs="Arial"/>
        </w:rPr>
        <w:t>,</w:t>
      </w:r>
      <w:r w:rsidRPr="00612133">
        <w:rPr>
          <w:rFonts w:ascii="Arial" w:hAnsi="Arial" w:cs="Arial"/>
        </w:rPr>
        <w:t xml:space="preserve"> </w:t>
      </w:r>
      <w:proofErr w:type="gramStart"/>
      <w:r w:rsidRPr="00612133">
        <w:rPr>
          <w:rFonts w:ascii="Arial" w:hAnsi="Arial" w:cs="Arial"/>
        </w:rPr>
        <w:t>2024</w:t>
      </w:r>
      <w:proofErr w:type="gramEnd"/>
      <w:r w:rsidRPr="00612133">
        <w:rPr>
          <w:rFonts w:ascii="Arial" w:hAnsi="Arial" w:cs="Arial"/>
        </w:rPr>
        <w:t xml:space="preserve"> and covers only </w:t>
      </w:r>
      <w:r w:rsidR="0030258B" w:rsidRPr="00612133">
        <w:rPr>
          <w:rFonts w:ascii="Arial" w:hAnsi="Arial" w:cs="Arial"/>
        </w:rPr>
        <w:t>Tier I</w:t>
      </w:r>
      <w:r w:rsidRPr="00612133">
        <w:rPr>
          <w:rFonts w:ascii="Arial" w:hAnsi="Arial" w:cs="Arial"/>
        </w:rPr>
        <w:t xml:space="preserve"> hockey (Youth 13O, 14U, 15O, 16U, and 18U and Girls/Women’s 14U, 16U and 19U national bound age groups) and does not apply to Tier 2. </w:t>
      </w:r>
    </w:p>
    <w:p w14:paraId="11AE1BEA" w14:textId="77777777" w:rsidR="00DD72B0" w:rsidRPr="002869E5" w:rsidRDefault="00DD72B0">
      <w:pPr>
        <w:rPr>
          <w:rFonts w:ascii="Arial" w:hAnsi="Arial" w:cs="Arial"/>
        </w:rPr>
      </w:pPr>
    </w:p>
    <w:p w14:paraId="21A9FF70" w14:textId="66DD8887" w:rsidR="00DD72B0" w:rsidRPr="002869E5" w:rsidRDefault="0030258B">
      <w:pPr>
        <w:rPr>
          <w:rFonts w:ascii="Arial" w:hAnsi="Arial" w:cs="Arial"/>
        </w:rPr>
      </w:pPr>
      <w:r w:rsidRPr="002869E5">
        <w:rPr>
          <w:rFonts w:ascii="Arial" w:hAnsi="Arial" w:cs="Arial"/>
        </w:rPr>
        <w:t>These new rules and procedures are in effect for the 2024-25 season.</w:t>
      </w:r>
    </w:p>
    <w:p w14:paraId="2A6B65CA" w14:textId="77777777" w:rsidR="0030258B" w:rsidRPr="002869E5" w:rsidRDefault="0030258B">
      <w:pPr>
        <w:rPr>
          <w:rFonts w:ascii="Arial" w:hAnsi="Arial" w:cs="Arial"/>
        </w:rPr>
      </w:pPr>
    </w:p>
    <w:p w14:paraId="2DB1CAE8" w14:textId="77777777" w:rsidR="002869E5" w:rsidRPr="002869E5" w:rsidRDefault="002869E5">
      <w:pPr>
        <w:rPr>
          <w:rFonts w:ascii="Arial" w:hAnsi="Arial" w:cs="Arial"/>
          <w:b/>
          <w:bCs/>
        </w:rPr>
      </w:pPr>
      <w:r w:rsidRPr="002869E5">
        <w:rPr>
          <w:rFonts w:ascii="Arial" w:hAnsi="Arial" w:cs="Arial"/>
          <w:b/>
          <w:bCs/>
        </w:rPr>
        <w:t>Player Agreements and Commitment for the Season</w:t>
      </w:r>
    </w:p>
    <w:p w14:paraId="63581048" w14:textId="77777777" w:rsidR="002869E5" w:rsidRPr="002869E5" w:rsidRDefault="002869E5">
      <w:pPr>
        <w:rPr>
          <w:rFonts w:ascii="Arial" w:hAnsi="Arial" w:cs="Arial"/>
        </w:rPr>
      </w:pPr>
    </w:p>
    <w:p w14:paraId="51AA7E7C" w14:textId="6EED4460" w:rsidR="0030258B" w:rsidRPr="002869E5" w:rsidRDefault="002869E5" w:rsidP="002869E5">
      <w:pPr>
        <w:jc w:val="both"/>
        <w:rPr>
          <w:rFonts w:ascii="Arial" w:hAnsi="Arial" w:cs="Arial"/>
        </w:rPr>
      </w:pPr>
      <w:r w:rsidRPr="002869E5">
        <w:rPr>
          <w:rFonts w:ascii="Arial" w:hAnsi="Arial" w:cs="Arial"/>
        </w:rPr>
        <w:t>The purpose of the rule</w:t>
      </w:r>
      <w:r w:rsidR="0030258B" w:rsidRPr="002869E5">
        <w:rPr>
          <w:rFonts w:ascii="Arial" w:hAnsi="Arial" w:cs="Arial"/>
        </w:rPr>
        <w:t xml:space="preserve"> is</w:t>
      </w:r>
      <w:r w:rsidR="00612133">
        <w:rPr>
          <w:rFonts w:ascii="Arial" w:hAnsi="Arial" w:cs="Arial"/>
        </w:rPr>
        <w:t>,</w:t>
      </w:r>
      <w:r w:rsidR="0030258B" w:rsidRPr="002869E5">
        <w:rPr>
          <w:rFonts w:ascii="Arial" w:hAnsi="Arial" w:cs="Arial"/>
        </w:rPr>
        <w:t xml:space="preserve"> absent limited exceptions, once team offers a player/family a roster spot, and the player accepts the spot, the player and team are bound to each other for </w:t>
      </w:r>
      <w:r w:rsidR="00612133">
        <w:rPr>
          <w:rFonts w:ascii="Arial" w:hAnsi="Arial" w:cs="Arial"/>
        </w:rPr>
        <w:t>the entire</w:t>
      </w:r>
      <w:r w:rsidR="0030258B" w:rsidRPr="002869E5">
        <w:rPr>
          <w:rFonts w:ascii="Arial" w:hAnsi="Arial" w:cs="Arial"/>
        </w:rPr>
        <w:t xml:space="preserve"> season.  </w:t>
      </w:r>
      <w:proofErr w:type="gramStart"/>
      <w:r w:rsidR="0030258B" w:rsidRPr="002869E5">
        <w:rPr>
          <w:rFonts w:ascii="Arial" w:hAnsi="Arial" w:cs="Arial"/>
        </w:rPr>
        <w:t>In order to</w:t>
      </w:r>
      <w:proofErr w:type="gramEnd"/>
      <w:r w:rsidR="0030258B" w:rsidRPr="002869E5">
        <w:rPr>
          <w:rFonts w:ascii="Arial" w:hAnsi="Arial" w:cs="Arial"/>
        </w:rPr>
        <w:t xml:space="preserve"> encourage transparency, prior to signing a player to a written agreement, the team must provide the player/family with a fact sheet which provides certain minimum information to the player/family including:</w:t>
      </w:r>
    </w:p>
    <w:p w14:paraId="249F8EAF" w14:textId="77777777" w:rsidR="0030258B" w:rsidRPr="002869E5" w:rsidRDefault="0030258B">
      <w:pPr>
        <w:rPr>
          <w:rFonts w:ascii="Arial" w:hAnsi="Arial" w:cs="Arial"/>
        </w:rPr>
      </w:pPr>
    </w:p>
    <w:p w14:paraId="7FAF6950" w14:textId="77777777" w:rsidR="0030258B" w:rsidRPr="002869E5" w:rsidRDefault="0030258B" w:rsidP="0030258B">
      <w:pPr>
        <w:pStyle w:val="ListParagraph"/>
        <w:numPr>
          <w:ilvl w:val="0"/>
          <w:numId w:val="2"/>
        </w:numPr>
        <w:jc w:val="both"/>
        <w:rPr>
          <w:rFonts w:ascii="Arial" w:hAnsi="Arial" w:cs="Arial"/>
        </w:rPr>
      </w:pPr>
      <w:r w:rsidRPr="002869E5">
        <w:rPr>
          <w:rFonts w:ascii="Arial" w:hAnsi="Arial" w:cs="Arial"/>
        </w:rPr>
        <w:t>Specific team upon which the player will be rostered.</w:t>
      </w:r>
    </w:p>
    <w:p w14:paraId="07683141" w14:textId="77777777" w:rsidR="0030258B" w:rsidRPr="002869E5" w:rsidRDefault="0030258B" w:rsidP="0030258B">
      <w:pPr>
        <w:pStyle w:val="ListParagraph"/>
        <w:numPr>
          <w:ilvl w:val="0"/>
          <w:numId w:val="2"/>
        </w:numPr>
        <w:jc w:val="both"/>
        <w:rPr>
          <w:rFonts w:ascii="Arial" w:hAnsi="Arial" w:cs="Arial"/>
        </w:rPr>
      </w:pPr>
      <w:r w:rsidRPr="002869E5">
        <w:rPr>
          <w:rFonts w:ascii="Arial" w:hAnsi="Arial" w:cs="Arial"/>
        </w:rPr>
        <w:t>Signing teams anticipated budget and fees for the season.</w:t>
      </w:r>
    </w:p>
    <w:p w14:paraId="43364296" w14:textId="748D5DF7" w:rsidR="0030258B" w:rsidRPr="002869E5" w:rsidRDefault="0030258B" w:rsidP="0030258B">
      <w:pPr>
        <w:pStyle w:val="ListParagraph"/>
        <w:numPr>
          <w:ilvl w:val="0"/>
          <w:numId w:val="2"/>
        </w:numPr>
        <w:jc w:val="both"/>
        <w:rPr>
          <w:rFonts w:ascii="Arial" w:hAnsi="Arial" w:cs="Arial"/>
        </w:rPr>
      </w:pPr>
      <w:r w:rsidRPr="002869E5">
        <w:rPr>
          <w:rFonts w:ascii="Arial" w:hAnsi="Arial" w:cs="Arial"/>
        </w:rPr>
        <w:t>The required payment schedule or payment options for the anticipated or planned fees, number of average weekly practices, games, off</w:t>
      </w:r>
      <w:r w:rsidR="002869E5" w:rsidRPr="002869E5">
        <w:rPr>
          <w:rFonts w:ascii="Arial" w:hAnsi="Arial" w:cs="Arial"/>
        </w:rPr>
        <w:t>-</w:t>
      </w:r>
      <w:r w:rsidRPr="002869E5">
        <w:rPr>
          <w:rFonts w:ascii="Arial" w:hAnsi="Arial" w:cs="Arial"/>
        </w:rPr>
        <w:t>ice sessions, etc</w:t>
      </w:r>
      <w:r w:rsidR="002869E5" w:rsidRPr="002869E5">
        <w:rPr>
          <w:rFonts w:ascii="Arial" w:hAnsi="Arial" w:cs="Arial"/>
        </w:rPr>
        <w:t>.</w:t>
      </w:r>
      <w:r w:rsidRPr="002869E5">
        <w:rPr>
          <w:rFonts w:ascii="Arial" w:hAnsi="Arial" w:cs="Arial"/>
        </w:rPr>
        <w:t>, any player code of conduct or parent code of conduct required for participation on the team.</w:t>
      </w:r>
    </w:p>
    <w:p w14:paraId="3F497236" w14:textId="77777777" w:rsidR="0030258B" w:rsidRPr="002869E5" w:rsidRDefault="0030258B">
      <w:pPr>
        <w:rPr>
          <w:rFonts w:ascii="Arial" w:hAnsi="Arial" w:cs="Arial"/>
        </w:rPr>
      </w:pPr>
    </w:p>
    <w:p w14:paraId="1A74FAAF" w14:textId="6B31F490" w:rsidR="00DD72B0" w:rsidRPr="002869E5" w:rsidRDefault="0030258B" w:rsidP="00382C31">
      <w:pPr>
        <w:jc w:val="both"/>
        <w:rPr>
          <w:rFonts w:ascii="Arial" w:hAnsi="Arial" w:cs="Arial"/>
        </w:rPr>
      </w:pPr>
      <w:r w:rsidRPr="002869E5">
        <w:rPr>
          <w:rFonts w:ascii="Arial" w:hAnsi="Arial" w:cs="Arial"/>
        </w:rPr>
        <w:t>Once a player is signed, t</w:t>
      </w:r>
      <w:r w:rsidR="00DD72B0" w:rsidRPr="002869E5">
        <w:rPr>
          <w:rFonts w:ascii="Arial" w:hAnsi="Arial" w:cs="Arial"/>
        </w:rPr>
        <w:t xml:space="preserve">he signing </w:t>
      </w:r>
      <w:r w:rsidRPr="002869E5">
        <w:rPr>
          <w:rFonts w:ascii="Arial" w:hAnsi="Arial" w:cs="Arial"/>
        </w:rPr>
        <w:t xml:space="preserve">Tier I </w:t>
      </w:r>
      <w:r w:rsidR="00DD72B0" w:rsidRPr="002869E5">
        <w:rPr>
          <w:rFonts w:ascii="Arial" w:hAnsi="Arial" w:cs="Arial"/>
        </w:rPr>
        <w:t>team is</w:t>
      </w:r>
      <w:r w:rsidR="00335FD2" w:rsidRPr="002869E5">
        <w:rPr>
          <w:rFonts w:ascii="Arial" w:hAnsi="Arial" w:cs="Arial"/>
        </w:rPr>
        <w:t xml:space="preserve"> </w:t>
      </w:r>
      <w:r w:rsidR="00DD72B0" w:rsidRPr="002869E5">
        <w:rPr>
          <w:rFonts w:ascii="Arial" w:hAnsi="Arial" w:cs="Arial"/>
        </w:rPr>
        <w:t>obligated to keep the player for the entire season except in specific circumstances. Player</w:t>
      </w:r>
      <w:r w:rsidR="00857742" w:rsidRPr="002869E5">
        <w:rPr>
          <w:rFonts w:ascii="Arial" w:hAnsi="Arial" w:cs="Arial"/>
        </w:rPr>
        <w:t>s</w:t>
      </w:r>
      <w:r w:rsidR="00DD72B0" w:rsidRPr="002869E5">
        <w:rPr>
          <w:rFonts w:ascii="Arial" w:hAnsi="Arial" w:cs="Arial"/>
        </w:rPr>
        <w:t xml:space="preserve"> may request a release </w:t>
      </w:r>
      <w:r w:rsidR="00DD72B0" w:rsidRPr="002869E5">
        <w:rPr>
          <w:rFonts w:ascii="Arial" w:hAnsi="Arial" w:cs="Arial"/>
        </w:rPr>
        <w:lastRenderedPageBreak/>
        <w:t xml:space="preserve">from a team and subsequently participate on a Tier 2, </w:t>
      </w:r>
      <w:r w:rsidR="00857742" w:rsidRPr="002869E5">
        <w:rPr>
          <w:rFonts w:ascii="Arial" w:hAnsi="Arial" w:cs="Arial"/>
        </w:rPr>
        <w:t>H</w:t>
      </w:r>
      <w:r w:rsidR="00DD72B0" w:rsidRPr="002869E5">
        <w:rPr>
          <w:rFonts w:ascii="Arial" w:hAnsi="Arial" w:cs="Arial"/>
        </w:rPr>
        <w:t xml:space="preserve">igh </w:t>
      </w:r>
      <w:r w:rsidR="00857742" w:rsidRPr="002869E5">
        <w:rPr>
          <w:rFonts w:ascii="Arial" w:hAnsi="Arial" w:cs="Arial"/>
        </w:rPr>
        <w:t>S</w:t>
      </w:r>
      <w:r w:rsidR="00DD72B0" w:rsidRPr="002869E5">
        <w:rPr>
          <w:rFonts w:ascii="Arial" w:hAnsi="Arial" w:cs="Arial"/>
        </w:rPr>
        <w:t xml:space="preserve">chool, </w:t>
      </w:r>
      <w:r w:rsidR="00857742" w:rsidRPr="002869E5">
        <w:rPr>
          <w:rFonts w:ascii="Arial" w:hAnsi="Arial" w:cs="Arial"/>
        </w:rPr>
        <w:t>J</w:t>
      </w:r>
      <w:r w:rsidR="00DD72B0" w:rsidRPr="002869E5">
        <w:rPr>
          <w:rFonts w:ascii="Arial" w:hAnsi="Arial" w:cs="Arial"/>
        </w:rPr>
        <w:t xml:space="preserve">unior </w:t>
      </w:r>
      <w:r w:rsidR="00857742" w:rsidRPr="002869E5">
        <w:rPr>
          <w:rFonts w:ascii="Arial" w:hAnsi="Arial" w:cs="Arial"/>
        </w:rPr>
        <w:t>H</w:t>
      </w:r>
      <w:r w:rsidR="00DD72B0" w:rsidRPr="002869E5">
        <w:rPr>
          <w:rFonts w:ascii="Arial" w:hAnsi="Arial" w:cs="Arial"/>
        </w:rPr>
        <w:t xml:space="preserve">ockey, or </w:t>
      </w:r>
      <w:r w:rsidR="00857742" w:rsidRPr="002869E5">
        <w:rPr>
          <w:rFonts w:ascii="Arial" w:hAnsi="Arial" w:cs="Arial"/>
        </w:rPr>
        <w:t>C</w:t>
      </w:r>
      <w:r w:rsidR="00DD72B0" w:rsidRPr="002869E5">
        <w:rPr>
          <w:rFonts w:ascii="Arial" w:hAnsi="Arial" w:cs="Arial"/>
        </w:rPr>
        <w:t xml:space="preserve">ollege </w:t>
      </w:r>
      <w:r w:rsidR="00857742" w:rsidRPr="002869E5">
        <w:rPr>
          <w:rFonts w:ascii="Arial" w:hAnsi="Arial" w:cs="Arial"/>
        </w:rPr>
        <w:t>H</w:t>
      </w:r>
      <w:r w:rsidR="00DD72B0" w:rsidRPr="002869E5">
        <w:rPr>
          <w:rFonts w:ascii="Arial" w:hAnsi="Arial" w:cs="Arial"/>
        </w:rPr>
        <w:t>ockey team.</w:t>
      </w:r>
    </w:p>
    <w:p w14:paraId="5C68DCFF" w14:textId="77777777" w:rsidR="0030258B" w:rsidRPr="002869E5" w:rsidRDefault="0030258B" w:rsidP="00382C31">
      <w:pPr>
        <w:jc w:val="both"/>
        <w:rPr>
          <w:rFonts w:ascii="Arial" w:hAnsi="Arial" w:cs="Arial"/>
        </w:rPr>
      </w:pPr>
    </w:p>
    <w:p w14:paraId="1D02D97F" w14:textId="06AA48CB" w:rsidR="0030258B" w:rsidRPr="002869E5" w:rsidRDefault="00041FA8" w:rsidP="0030258B">
      <w:pPr>
        <w:jc w:val="both"/>
        <w:rPr>
          <w:rFonts w:ascii="Arial" w:hAnsi="Arial" w:cs="Arial"/>
        </w:rPr>
      </w:pPr>
      <w:r>
        <w:rPr>
          <w:rFonts w:ascii="Arial" w:hAnsi="Arial" w:cs="Arial"/>
        </w:rPr>
        <w:t>Tier I t</w:t>
      </w:r>
      <w:r w:rsidR="0030258B" w:rsidRPr="002869E5">
        <w:rPr>
          <w:rFonts w:ascii="Arial" w:hAnsi="Arial" w:cs="Arial"/>
        </w:rPr>
        <w:t xml:space="preserve">eams are only allowed to have signed player agreements equal to the maximum number of spots permitted on their USA Hockey roster at any one time for their age level. For most teams, that will be 20 </w:t>
      </w:r>
      <w:proofErr w:type="gramStart"/>
      <w:r w:rsidR="0030258B" w:rsidRPr="002869E5">
        <w:rPr>
          <w:rFonts w:ascii="Arial" w:hAnsi="Arial" w:cs="Arial"/>
        </w:rPr>
        <w:t>players;</w:t>
      </w:r>
      <w:proofErr w:type="gramEnd"/>
      <w:r w:rsidR="0030258B" w:rsidRPr="002869E5">
        <w:rPr>
          <w:rFonts w:ascii="Arial" w:hAnsi="Arial" w:cs="Arial"/>
        </w:rPr>
        <w:t xml:space="preserve"> </w:t>
      </w:r>
      <w:r w:rsidR="00B757E4" w:rsidRPr="002869E5">
        <w:rPr>
          <w:rFonts w:ascii="Arial" w:hAnsi="Arial" w:cs="Arial"/>
        </w:rPr>
        <w:t>(</w:t>
      </w:r>
      <w:r w:rsidR="0030258B" w:rsidRPr="002869E5">
        <w:rPr>
          <w:rFonts w:ascii="Arial" w:hAnsi="Arial" w:cs="Arial"/>
        </w:rPr>
        <w:t>for 18U teams</w:t>
      </w:r>
      <w:r w:rsidR="00B757E4" w:rsidRPr="002869E5">
        <w:rPr>
          <w:rFonts w:ascii="Arial" w:hAnsi="Arial" w:cs="Arial"/>
        </w:rPr>
        <w:t xml:space="preserve"> </w:t>
      </w:r>
      <w:r w:rsidR="0030258B" w:rsidRPr="002869E5">
        <w:rPr>
          <w:rFonts w:ascii="Arial" w:hAnsi="Arial" w:cs="Arial"/>
        </w:rPr>
        <w:t>22 players</w:t>
      </w:r>
      <w:r w:rsidR="00B757E4" w:rsidRPr="002869E5">
        <w:rPr>
          <w:rFonts w:ascii="Arial" w:hAnsi="Arial" w:cs="Arial"/>
        </w:rPr>
        <w:t>)</w:t>
      </w:r>
      <w:r w:rsidR="0030258B" w:rsidRPr="002869E5">
        <w:rPr>
          <w:rFonts w:ascii="Arial" w:hAnsi="Arial" w:cs="Arial"/>
        </w:rPr>
        <w:t>. A team can only sign additional players to the roster once players have been released pursuant to the player agreement. This eliminates taxi squads or the movement up and down of players from other teams. This does not affect the vertical integration policy within a Tier 1 organization.</w:t>
      </w:r>
    </w:p>
    <w:p w14:paraId="2E20023E" w14:textId="77777777" w:rsidR="0030258B" w:rsidRPr="002869E5" w:rsidRDefault="0030258B" w:rsidP="00382C31">
      <w:pPr>
        <w:jc w:val="both"/>
        <w:rPr>
          <w:rFonts w:ascii="Arial" w:hAnsi="Arial" w:cs="Arial"/>
        </w:rPr>
      </w:pPr>
    </w:p>
    <w:p w14:paraId="2E473AC2" w14:textId="0D0012B1" w:rsidR="00B757E4" w:rsidRPr="002869E5" w:rsidRDefault="00B757E4" w:rsidP="00B757E4">
      <w:pPr>
        <w:jc w:val="both"/>
        <w:rPr>
          <w:rFonts w:ascii="Arial" w:hAnsi="Arial" w:cs="Arial"/>
        </w:rPr>
      </w:pPr>
      <w:r w:rsidRPr="002869E5">
        <w:rPr>
          <w:rFonts w:ascii="Arial" w:hAnsi="Arial" w:cs="Arial"/>
        </w:rPr>
        <w:t xml:space="preserve">As noted above, once a player agreement is signed, a player may only be released from a Tier I </w:t>
      </w:r>
      <w:r w:rsidR="00041FA8">
        <w:rPr>
          <w:rFonts w:ascii="Arial" w:hAnsi="Arial" w:cs="Arial"/>
        </w:rPr>
        <w:t>a</w:t>
      </w:r>
      <w:r w:rsidRPr="002869E5">
        <w:rPr>
          <w:rFonts w:ascii="Arial" w:hAnsi="Arial" w:cs="Arial"/>
        </w:rPr>
        <w:t>greement under certain limited circumstances (1) by mutual agreement of the player/family and program; (2) violations of a player agreement requirements or other violations of its code of conduct; (3) USA Hockey SafeSport policies or other USA Hockey or affiliate or team policies which violations of would justify the player’s release, as determined by an independent Affiliate Presidents Review subcommittee after a hearing.</w:t>
      </w:r>
    </w:p>
    <w:p w14:paraId="4415D94C" w14:textId="77777777" w:rsidR="00B757E4" w:rsidRPr="002869E5" w:rsidRDefault="00B757E4" w:rsidP="00B757E4">
      <w:pPr>
        <w:jc w:val="both"/>
        <w:rPr>
          <w:rFonts w:ascii="Arial" w:hAnsi="Arial" w:cs="Arial"/>
        </w:rPr>
      </w:pPr>
    </w:p>
    <w:p w14:paraId="2E52A229" w14:textId="5AF00820" w:rsidR="00B757E4" w:rsidRPr="002869E5" w:rsidRDefault="00B757E4" w:rsidP="00B757E4">
      <w:pPr>
        <w:jc w:val="both"/>
        <w:rPr>
          <w:rFonts w:ascii="Arial" w:hAnsi="Arial" w:cs="Arial"/>
        </w:rPr>
      </w:pPr>
      <w:r w:rsidRPr="002869E5">
        <w:rPr>
          <w:rFonts w:ascii="Arial" w:hAnsi="Arial" w:cs="Arial"/>
        </w:rPr>
        <w:t>Player agreements are made to the organization/ team. A coach leaving is not a basis for a release nor does it negate the player agreement.</w:t>
      </w:r>
    </w:p>
    <w:p w14:paraId="0B649FC9" w14:textId="77777777" w:rsidR="00B757E4" w:rsidRPr="002869E5" w:rsidRDefault="00B757E4" w:rsidP="00B757E4">
      <w:pPr>
        <w:jc w:val="both"/>
        <w:rPr>
          <w:rFonts w:ascii="Arial" w:hAnsi="Arial" w:cs="Arial"/>
        </w:rPr>
      </w:pPr>
    </w:p>
    <w:p w14:paraId="68670643" w14:textId="5D150CF7" w:rsidR="000B4B3A" w:rsidRDefault="00B757E4" w:rsidP="00B757E4">
      <w:pPr>
        <w:jc w:val="both"/>
        <w:rPr>
          <w:rFonts w:ascii="Arial" w:hAnsi="Arial" w:cs="Arial"/>
        </w:rPr>
      </w:pPr>
      <w:r w:rsidRPr="002869E5">
        <w:rPr>
          <w:rFonts w:ascii="Arial" w:hAnsi="Arial" w:cs="Arial"/>
        </w:rPr>
        <w:t>Unless released, a player may not sign</w:t>
      </w:r>
      <w:r w:rsidR="002869E5" w:rsidRPr="002869E5">
        <w:rPr>
          <w:rFonts w:ascii="Arial" w:hAnsi="Arial" w:cs="Arial"/>
        </w:rPr>
        <w:t xml:space="preserve"> a player agreement</w:t>
      </w:r>
      <w:r w:rsidRPr="002869E5">
        <w:rPr>
          <w:rFonts w:ascii="Arial" w:hAnsi="Arial" w:cs="Arial"/>
        </w:rPr>
        <w:t xml:space="preserve"> with another T</w:t>
      </w:r>
      <w:r w:rsidR="000B4B3A" w:rsidRPr="002869E5">
        <w:rPr>
          <w:rFonts w:ascii="Arial" w:hAnsi="Arial" w:cs="Arial"/>
        </w:rPr>
        <w:t>ier 1 team</w:t>
      </w:r>
      <w:r w:rsidRPr="002869E5">
        <w:rPr>
          <w:rFonts w:ascii="Arial" w:hAnsi="Arial" w:cs="Arial"/>
        </w:rPr>
        <w:t xml:space="preserve"> for that current season.</w:t>
      </w:r>
    </w:p>
    <w:p w14:paraId="3C61F45E" w14:textId="77777777" w:rsidR="00612133" w:rsidRDefault="00612133" w:rsidP="00B757E4">
      <w:pPr>
        <w:jc w:val="both"/>
        <w:rPr>
          <w:rFonts w:ascii="Arial" w:hAnsi="Arial" w:cs="Arial"/>
        </w:rPr>
      </w:pPr>
    </w:p>
    <w:p w14:paraId="3B370EED" w14:textId="112133A8" w:rsidR="00612133" w:rsidRPr="00612133" w:rsidRDefault="00612133" w:rsidP="00B757E4">
      <w:pPr>
        <w:jc w:val="both"/>
        <w:rPr>
          <w:rFonts w:ascii="Arial" w:hAnsi="Arial" w:cs="Arial"/>
        </w:rPr>
      </w:pPr>
      <w:r w:rsidRPr="00612133">
        <w:rPr>
          <w:rFonts w:ascii="Arial" w:hAnsi="Arial" w:cs="Arial"/>
        </w:rPr>
        <w:t>A Tier I team may offer or sign players that are not already signed to a Player Agreement with another Tier I team at any time prior to December 31 of that Playing Season, provided that at no time may the Tier I team have more signed Player Agreements than roster spots on its team</w:t>
      </w:r>
      <w:r>
        <w:rPr>
          <w:rFonts w:ascii="Arial" w:hAnsi="Arial" w:cs="Arial"/>
        </w:rPr>
        <w:t>.</w:t>
      </w:r>
    </w:p>
    <w:p w14:paraId="7CFCE336" w14:textId="77777777" w:rsidR="00C87E64" w:rsidRPr="002869E5" w:rsidRDefault="00C87E64" w:rsidP="00382C31">
      <w:pPr>
        <w:jc w:val="both"/>
        <w:rPr>
          <w:rFonts w:ascii="Arial" w:hAnsi="Arial" w:cs="Arial"/>
        </w:rPr>
      </w:pPr>
    </w:p>
    <w:p w14:paraId="603F2FE3" w14:textId="6AB3CB9A" w:rsidR="00F14F48" w:rsidRPr="002869E5" w:rsidRDefault="00B757E4" w:rsidP="00382C31">
      <w:pPr>
        <w:jc w:val="both"/>
        <w:rPr>
          <w:rFonts w:ascii="Arial" w:hAnsi="Arial" w:cs="Arial"/>
        </w:rPr>
      </w:pPr>
      <w:r w:rsidRPr="002869E5">
        <w:rPr>
          <w:rFonts w:ascii="Arial" w:hAnsi="Arial" w:cs="Arial"/>
        </w:rPr>
        <w:t>Any disputes regarding the timing and validity of a Player Agreement will be reviewed and determined by t</w:t>
      </w:r>
      <w:r w:rsidR="00F14F48" w:rsidRPr="002869E5">
        <w:rPr>
          <w:rFonts w:ascii="Arial" w:hAnsi="Arial" w:cs="Arial"/>
        </w:rPr>
        <w:t>he Affiliate President's Review Committee</w:t>
      </w:r>
      <w:r w:rsidRPr="002869E5">
        <w:rPr>
          <w:rFonts w:ascii="Arial" w:hAnsi="Arial" w:cs="Arial"/>
        </w:rPr>
        <w:t>.</w:t>
      </w:r>
    </w:p>
    <w:p w14:paraId="0739BADB" w14:textId="77777777" w:rsidR="00F14F48" w:rsidRPr="002869E5" w:rsidRDefault="00F14F48" w:rsidP="00382C31">
      <w:pPr>
        <w:jc w:val="both"/>
        <w:rPr>
          <w:rFonts w:ascii="Arial" w:hAnsi="Arial" w:cs="Arial"/>
        </w:rPr>
      </w:pPr>
    </w:p>
    <w:p w14:paraId="0030A59C" w14:textId="77777777" w:rsidR="00B757E4" w:rsidRPr="002869E5" w:rsidRDefault="00B757E4" w:rsidP="00382C31">
      <w:pPr>
        <w:jc w:val="both"/>
        <w:rPr>
          <w:rFonts w:ascii="Arial" w:hAnsi="Arial" w:cs="Arial"/>
          <w:b/>
          <w:bCs/>
        </w:rPr>
      </w:pPr>
      <w:r w:rsidRPr="002869E5">
        <w:rPr>
          <w:rFonts w:ascii="Arial" w:hAnsi="Arial" w:cs="Arial"/>
          <w:b/>
          <w:bCs/>
        </w:rPr>
        <w:t xml:space="preserve">Recruiting Rule Changes </w:t>
      </w:r>
    </w:p>
    <w:p w14:paraId="7B006D4E" w14:textId="77777777" w:rsidR="00B757E4" w:rsidRPr="002869E5" w:rsidRDefault="00B757E4" w:rsidP="00382C31">
      <w:pPr>
        <w:jc w:val="both"/>
        <w:rPr>
          <w:rFonts w:ascii="Arial" w:hAnsi="Arial" w:cs="Arial"/>
        </w:rPr>
      </w:pPr>
    </w:p>
    <w:p w14:paraId="65D9226B" w14:textId="77777777" w:rsidR="002869E5" w:rsidRPr="002869E5" w:rsidRDefault="00D17E80" w:rsidP="002869E5">
      <w:pPr>
        <w:jc w:val="both"/>
        <w:rPr>
          <w:rFonts w:ascii="Arial" w:hAnsi="Arial" w:cs="Arial"/>
        </w:rPr>
      </w:pPr>
      <w:r w:rsidRPr="002869E5">
        <w:rPr>
          <w:rFonts w:ascii="Arial" w:hAnsi="Arial" w:cs="Arial"/>
        </w:rPr>
        <w:t xml:space="preserve">Beginning </w:t>
      </w:r>
      <w:r w:rsidR="00F14F48" w:rsidRPr="002869E5">
        <w:rPr>
          <w:rFonts w:ascii="Arial" w:hAnsi="Arial" w:cs="Arial"/>
        </w:rPr>
        <w:t>September</w:t>
      </w:r>
      <w:r w:rsidRPr="002869E5">
        <w:rPr>
          <w:rFonts w:ascii="Arial" w:hAnsi="Arial" w:cs="Arial"/>
        </w:rPr>
        <w:t xml:space="preserve"> 1</w:t>
      </w:r>
      <w:r w:rsidR="00675E7F" w:rsidRPr="002869E5">
        <w:rPr>
          <w:rFonts w:ascii="Arial" w:hAnsi="Arial" w:cs="Arial"/>
        </w:rPr>
        <w:t>,</w:t>
      </w:r>
      <w:r w:rsidRPr="002869E5">
        <w:rPr>
          <w:rFonts w:ascii="Arial" w:hAnsi="Arial" w:cs="Arial"/>
        </w:rPr>
        <w:t xml:space="preserve"> 2024, teams will be able to speak to players and their families about opportunities beyond the </w:t>
      </w:r>
      <w:r w:rsidR="00335FD2" w:rsidRPr="002869E5">
        <w:rPr>
          <w:rFonts w:ascii="Arial" w:hAnsi="Arial" w:cs="Arial"/>
        </w:rPr>
        <w:t xml:space="preserve">2024 -2025 </w:t>
      </w:r>
      <w:r w:rsidRPr="002869E5">
        <w:rPr>
          <w:rFonts w:ascii="Arial" w:hAnsi="Arial" w:cs="Arial"/>
        </w:rPr>
        <w:t xml:space="preserve">playing season. Coaches and persons affiliated with the team are permitted </w:t>
      </w:r>
      <w:r w:rsidR="00B757E4" w:rsidRPr="002869E5">
        <w:rPr>
          <w:rFonts w:ascii="Arial" w:hAnsi="Arial" w:cs="Arial"/>
        </w:rPr>
        <w:t xml:space="preserve">to have conversations and discussions </w:t>
      </w:r>
      <w:r w:rsidRPr="002869E5">
        <w:rPr>
          <w:rFonts w:ascii="Arial" w:hAnsi="Arial" w:cs="Arial"/>
        </w:rPr>
        <w:t xml:space="preserve">to recruit </w:t>
      </w:r>
      <w:r w:rsidR="00B757E4" w:rsidRPr="002869E5">
        <w:rPr>
          <w:rFonts w:ascii="Arial" w:hAnsi="Arial" w:cs="Arial"/>
        </w:rPr>
        <w:t xml:space="preserve">a player </w:t>
      </w:r>
      <w:r w:rsidR="00B61258" w:rsidRPr="002869E5">
        <w:rPr>
          <w:rFonts w:ascii="Arial" w:hAnsi="Arial" w:cs="Arial"/>
        </w:rPr>
        <w:t xml:space="preserve">for the following season </w:t>
      </w:r>
      <w:r w:rsidRPr="002869E5">
        <w:rPr>
          <w:rFonts w:ascii="Arial" w:hAnsi="Arial" w:cs="Arial"/>
        </w:rPr>
        <w:t>at any time during the current pla</w:t>
      </w:r>
      <w:r w:rsidR="00B61258" w:rsidRPr="002869E5">
        <w:rPr>
          <w:rFonts w:ascii="Arial" w:hAnsi="Arial" w:cs="Arial"/>
        </w:rPr>
        <w:t>ying</w:t>
      </w:r>
      <w:r w:rsidRPr="002869E5">
        <w:rPr>
          <w:rFonts w:ascii="Arial" w:hAnsi="Arial" w:cs="Arial"/>
        </w:rPr>
        <w:t xml:space="preserve"> season</w:t>
      </w:r>
      <w:r w:rsidR="002869E5" w:rsidRPr="002869E5">
        <w:rPr>
          <w:rFonts w:ascii="Arial" w:hAnsi="Arial" w:cs="Arial"/>
        </w:rPr>
        <w:t xml:space="preserve">.  Teams are not permitted to have any players not rostered </w:t>
      </w:r>
      <w:r w:rsidR="002869E5" w:rsidRPr="002869E5">
        <w:rPr>
          <w:rFonts w:ascii="Arial" w:hAnsi="Arial" w:cs="Arial"/>
        </w:rPr>
        <w:lastRenderedPageBreak/>
        <w:t>on their team participate in any on-ice tryouts during the season.  A “</w:t>
      </w:r>
      <w:proofErr w:type="gramStart"/>
      <w:r w:rsidR="002869E5" w:rsidRPr="002869E5">
        <w:rPr>
          <w:rFonts w:ascii="Arial" w:hAnsi="Arial" w:cs="Arial"/>
        </w:rPr>
        <w:t>Tryout”  includes</w:t>
      </w:r>
      <w:proofErr w:type="gramEnd"/>
      <w:r w:rsidR="002869E5" w:rsidRPr="002869E5">
        <w:rPr>
          <w:rFonts w:ascii="Arial" w:hAnsi="Arial" w:cs="Arial"/>
        </w:rPr>
        <w:t xml:space="preserve"> any team practices, off ice training sessions, open skates, skills sessions, or identification skates which include a player that is not on a regular season USA Hockey Roster with that association’s teams or program. USA Hockey programs, coaches and administrators are not permitted to operate a program outside of USA Hockey as a means of avoiding the prohibitions on tryouts or recruiting. </w:t>
      </w:r>
    </w:p>
    <w:p w14:paraId="66D289B8" w14:textId="77777777" w:rsidR="002869E5" w:rsidRPr="002869E5" w:rsidRDefault="002869E5" w:rsidP="002869E5">
      <w:pPr>
        <w:jc w:val="both"/>
        <w:rPr>
          <w:rFonts w:ascii="Arial" w:hAnsi="Arial" w:cs="Arial"/>
        </w:rPr>
      </w:pPr>
    </w:p>
    <w:p w14:paraId="5681B489" w14:textId="096D9E54" w:rsidR="00D17E80" w:rsidRPr="002869E5" w:rsidRDefault="002869E5" w:rsidP="002869E5">
      <w:pPr>
        <w:jc w:val="both"/>
        <w:rPr>
          <w:rFonts w:ascii="Arial" w:hAnsi="Arial" w:cs="Arial"/>
        </w:rPr>
      </w:pPr>
      <w:r w:rsidRPr="002869E5">
        <w:rPr>
          <w:rFonts w:ascii="Arial" w:hAnsi="Arial" w:cs="Arial"/>
        </w:rPr>
        <w:t>If a Player is found to be in v</w:t>
      </w:r>
      <w:r w:rsidR="00857742" w:rsidRPr="002869E5">
        <w:rPr>
          <w:rFonts w:ascii="Arial" w:hAnsi="Arial" w:cs="Arial"/>
        </w:rPr>
        <w:t>iolation of this rule</w:t>
      </w:r>
      <w:r>
        <w:rPr>
          <w:rFonts w:ascii="Arial" w:hAnsi="Arial" w:cs="Arial"/>
        </w:rPr>
        <w:t xml:space="preserve">, the Player will be subject to </w:t>
      </w:r>
      <w:r w:rsidR="00E24147" w:rsidRPr="002869E5">
        <w:rPr>
          <w:rFonts w:ascii="Arial" w:hAnsi="Arial" w:cs="Arial"/>
        </w:rPr>
        <w:t xml:space="preserve">a </w:t>
      </w:r>
      <w:r w:rsidR="00857742" w:rsidRPr="002869E5">
        <w:rPr>
          <w:rFonts w:ascii="Arial" w:hAnsi="Arial" w:cs="Arial"/>
        </w:rPr>
        <w:t xml:space="preserve">minimum </w:t>
      </w:r>
      <w:r>
        <w:rPr>
          <w:rFonts w:ascii="Arial" w:hAnsi="Arial" w:cs="Arial"/>
        </w:rPr>
        <w:t xml:space="preserve">of </w:t>
      </w:r>
      <w:r w:rsidR="00E24147" w:rsidRPr="002869E5">
        <w:rPr>
          <w:rFonts w:ascii="Arial" w:hAnsi="Arial" w:cs="Arial"/>
        </w:rPr>
        <w:t>five-</w:t>
      </w:r>
      <w:r w:rsidR="00857742" w:rsidRPr="002869E5">
        <w:rPr>
          <w:rFonts w:ascii="Arial" w:hAnsi="Arial" w:cs="Arial"/>
        </w:rPr>
        <w:t xml:space="preserve">game suspension. If the violation has been found after the player has signed a player agreement with another </w:t>
      </w:r>
      <w:r w:rsidR="00F14F48" w:rsidRPr="002869E5">
        <w:rPr>
          <w:rFonts w:ascii="Arial" w:hAnsi="Arial" w:cs="Arial"/>
        </w:rPr>
        <w:t>team,</w:t>
      </w:r>
      <w:r w:rsidR="00857742" w:rsidRPr="002869E5">
        <w:rPr>
          <w:rFonts w:ascii="Arial" w:hAnsi="Arial" w:cs="Arial"/>
        </w:rPr>
        <w:t xml:space="preserve"> then that player will be ineligible to sign a player agreement or participate with that program for 18 months</w:t>
      </w:r>
      <w:r w:rsidRPr="002869E5">
        <w:rPr>
          <w:rFonts w:ascii="Arial" w:hAnsi="Arial" w:cs="Arial"/>
        </w:rPr>
        <w:t>.</w:t>
      </w:r>
    </w:p>
    <w:p w14:paraId="308E916B" w14:textId="77777777" w:rsidR="000E73E3" w:rsidRPr="002869E5" w:rsidRDefault="000E73E3" w:rsidP="00382C31">
      <w:pPr>
        <w:jc w:val="both"/>
        <w:rPr>
          <w:rFonts w:ascii="Arial" w:hAnsi="Arial" w:cs="Arial"/>
        </w:rPr>
      </w:pPr>
    </w:p>
    <w:p w14:paraId="2F628AEB" w14:textId="73984776" w:rsidR="000E73E3" w:rsidRPr="002869E5" w:rsidRDefault="002869E5" w:rsidP="00382C31">
      <w:pPr>
        <w:jc w:val="both"/>
        <w:rPr>
          <w:rFonts w:ascii="Arial" w:hAnsi="Arial" w:cs="Arial"/>
        </w:rPr>
      </w:pPr>
      <w:r w:rsidRPr="002869E5">
        <w:rPr>
          <w:rFonts w:ascii="Arial" w:hAnsi="Arial" w:cs="Arial"/>
        </w:rPr>
        <w:t xml:space="preserve">While the rule permits recruiting for the following season, any </w:t>
      </w:r>
      <w:r w:rsidR="000E73E3" w:rsidRPr="002869E5">
        <w:rPr>
          <w:rFonts w:ascii="Arial" w:hAnsi="Arial" w:cs="Arial"/>
        </w:rPr>
        <w:t>attempt to recruit a player in any way during the playing season for that current season will be a violation of the code of conduct</w:t>
      </w:r>
      <w:r w:rsidR="008968A2" w:rsidRPr="002869E5">
        <w:rPr>
          <w:rFonts w:ascii="Arial" w:hAnsi="Arial" w:cs="Arial"/>
        </w:rPr>
        <w:t>/</w:t>
      </w:r>
      <w:r w:rsidR="000E73E3" w:rsidRPr="002869E5">
        <w:rPr>
          <w:rFonts w:ascii="Arial" w:hAnsi="Arial" w:cs="Arial"/>
        </w:rPr>
        <w:t>tampering</w:t>
      </w:r>
      <w:r w:rsidR="008968A2" w:rsidRPr="002869E5">
        <w:rPr>
          <w:rFonts w:ascii="Arial" w:hAnsi="Arial" w:cs="Arial"/>
        </w:rPr>
        <w:t>.</w:t>
      </w:r>
      <w:r w:rsidR="000E73E3" w:rsidRPr="002869E5">
        <w:rPr>
          <w:rFonts w:ascii="Arial" w:hAnsi="Arial" w:cs="Arial"/>
        </w:rPr>
        <w:t xml:space="preserve"> </w:t>
      </w:r>
      <w:r w:rsidR="008968A2" w:rsidRPr="002869E5">
        <w:rPr>
          <w:rFonts w:ascii="Arial" w:hAnsi="Arial" w:cs="Arial"/>
        </w:rPr>
        <w:t>R</w:t>
      </w:r>
      <w:r w:rsidR="000E73E3" w:rsidRPr="002869E5">
        <w:rPr>
          <w:rFonts w:ascii="Arial" w:hAnsi="Arial" w:cs="Arial"/>
        </w:rPr>
        <w:t>eported code of conduct</w:t>
      </w:r>
      <w:r w:rsidR="008968A2" w:rsidRPr="002869E5">
        <w:rPr>
          <w:rFonts w:ascii="Arial" w:hAnsi="Arial" w:cs="Arial"/>
        </w:rPr>
        <w:t>/</w:t>
      </w:r>
      <w:r w:rsidR="000E73E3" w:rsidRPr="002869E5">
        <w:rPr>
          <w:rFonts w:ascii="Arial" w:hAnsi="Arial" w:cs="Arial"/>
        </w:rPr>
        <w:t xml:space="preserve">tampering violations </w:t>
      </w:r>
      <w:r w:rsidR="008968A2" w:rsidRPr="002869E5">
        <w:rPr>
          <w:rFonts w:ascii="Arial" w:hAnsi="Arial" w:cs="Arial"/>
        </w:rPr>
        <w:t>will be</w:t>
      </w:r>
      <w:r w:rsidR="000E73E3" w:rsidRPr="002869E5">
        <w:rPr>
          <w:rFonts w:ascii="Arial" w:hAnsi="Arial" w:cs="Arial"/>
        </w:rPr>
        <w:t xml:space="preserve"> referred by the affiliate involved to the </w:t>
      </w:r>
      <w:r w:rsidR="008968A2" w:rsidRPr="002869E5">
        <w:rPr>
          <w:rFonts w:ascii="Arial" w:hAnsi="Arial" w:cs="Arial"/>
        </w:rPr>
        <w:t>Affiliate Presidents Review Subcommittee</w:t>
      </w:r>
      <w:r w:rsidR="00E24147" w:rsidRPr="002869E5">
        <w:rPr>
          <w:rFonts w:ascii="Arial" w:hAnsi="Arial" w:cs="Arial"/>
        </w:rPr>
        <w:t>,</w:t>
      </w:r>
      <w:r w:rsidR="008968A2" w:rsidRPr="002869E5">
        <w:rPr>
          <w:rFonts w:ascii="Arial" w:hAnsi="Arial" w:cs="Arial"/>
        </w:rPr>
        <w:t xml:space="preserve"> </w:t>
      </w:r>
      <w:r w:rsidR="000E73E3" w:rsidRPr="002869E5">
        <w:rPr>
          <w:rFonts w:ascii="Arial" w:hAnsi="Arial" w:cs="Arial"/>
        </w:rPr>
        <w:t>which will investigate and resolve any such allegations</w:t>
      </w:r>
      <w:r w:rsidR="008968A2" w:rsidRPr="002869E5">
        <w:rPr>
          <w:rFonts w:ascii="Arial" w:hAnsi="Arial" w:cs="Arial"/>
        </w:rPr>
        <w:t>.</w:t>
      </w:r>
      <w:r w:rsidR="000E73E3" w:rsidRPr="002869E5">
        <w:rPr>
          <w:rFonts w:ascii="Arial" w:hAnsi="Arial" w:cs="Arial"/>
        </w:rPr>
        <w:t xml:space="preserve"> </w:t>
      </w:r>
      <w:r w:rsidR="008968A2" w:rsidRPr="002869E5">
        <w:rPr>
          <w:rFonts w:ascii="Arial" w:hAnsi="Arial" w:cs="Arial"/>
        </w:rPr>
        <w:t>If any coach is</w:t>
      </w:r>
      <w:r w:rsidR="000E73E3" w:rsidRPr="002869E5">
        <w:rPr>
          <w:rFonts w:ascii="Arial" w:hAnsi="Arial" w:cs="Arial"/>
        </w:rPr>
        <w:t xml:space="preserve"> determined by the </w:t>
      </w:r>
      <w:r w:rsidR="008968A2" w:rsidRPr="002869E5">
        <w:rPr>
          <w:rFonts w:ascii="Arial" w:hAnsi="Arial" w:cs="Arial"/>
        </w:rPr>
        <w:t>Affiliate Presidents Review Subcommittee</w:t>
      </w:r>
      <w:r w:rsidR="000E73E3" w:rsidRPr="002869E5">
        <w:rPr>
          <w:rFonts w:ascii="Arial" w:hAnsi="Arial" w:cs="Arial"/>
        </w:rPr>
        <w:t xml:space="preserve"> or USA Hockey to have tampered with another player</w:t>
      </w:r>
      <w:r w:rsidR="00382C31" w:rsidRPr="002869E5">
        <w:rPr>
          <w:rFonts w:ascii="Arial" w:hAnsi="Arial" w:cs="Arial"/>
        </w:rPr>
        <w:t>,</w:t>
      </w:r>
      <w:r w:rsidR="000E73E3" w:rsidRPr="002869E5">
        <w:rPr>
          <w:rFonts w:ascii="Arial" w:hAnsi="Arial" w:cs="Arial"/>
        </w:rPr>
        <w:t xml:space="preserve"> </w:t>
      </w:r>
      <w:r w:rsidR="008968A2" w:rsidRPr="002869E5">
        <w:rPr>
          <w:rFonts w:ascii="Arial" w:hAnsi="Arial" w:cs="Arial"/>
        </w:rPr>
        <w:t xml:space="preserve">they </w:t>
      </w:r>
      <w:r w:rsidR="000E73E3" w:rsidRPr="002869E5">
        <w:rPr>
          <w:rFonts w:ascii="Arial" w:hAnsi="Arial" w:cs="Arial"/>
        </w:rPr>
        <w:t xml:space="preserve">will face a minimum suspension of one year and a minimum probationary </w:t>
      </w:r>
      <w:r w:rsidR="008968A2" w:rsidRPr="002869E5">
        <w:rPr>
          <w:rFonts w:ascii="Arial" w:hAnsi="Arial" w:cs="Arial"/>
        </w:rPr>
        <w:t>o</w:t>
      </w:r>
      <w:r w:rsidR="000E73E3" w:rsidRPr="002869E5">
        <w:rPr>
          <w:rFonts w:ascii="Arial" w:hAnsi="Arial" w:cs="Arial"/>
        </w:rPr>
        <w:t>f two years for the first offense</w:t>
      </w:r>
      <w:r w:rsidR="008968A2" w:rsidRPr="002869E5">
        <w:rPr>
          <w:rFonts w:ascii="Arial" w:hAnsi="Arial" w:cs="Arial"/>
        </w:rPr>
        <w:t>.</w:t>
      </w:r>
    </w:p>
    <w:p w14:paraId="7D8358D3" w14:textId="77777777" w:rsidR="00857742" w:rsidRPr="002869E5" w:rsidRDefault="00857742" w:rsidP="00382C31">
      <w:pPr>
        <w:jc w:val="both"/>
        <w:rPr>
          <w:rFonts w:ascii="Arial" w:hAnsi="Arial" w:cs="Arial"/>
        </w:rPr>
      </w:pPr>
    </w:p>
    <w:p w14:paraId="193D9F96" w14:textId="3FE3B0E9" w:rsidR="00857742" w:rsidRPr="002869E5" w:rsidRDefault="008968A2" w:rsidP="00382C31">
      <w:pPr>
        <w:jc w:val="both"/>
        <w:rPr>
          <w:rFonts w:ascii="Arial" w:hAnsi="Arial" w:cs="Arial"/>
        </w:rPr>
      </w:pPr>
      <w:r w:rsidRPr="002869E5">
        <w:rPr>
          <w:rFonts w:ascii="Arial" w:hAnsi="Arial" w:cs="Arial"/>
        </w:rPr>
        <w:t xml:space="preserve">Tier 1 </w:t>
      </w:r>
      <w:r w:rsidR="00857742" w:rsidRPr="002869E5">
        <w:rPr>
          <w:rFonts w:ascii="Arial" w:hAnsi="Arial" w:cs="Arial"/>
        </w:rPr>
        <w:t>programs are ultimately responsible for their teams</w:t>
      </w:r>
      <w:r w:rsidR="00382C31" w:rsidRPr="002869E5">
        <w:rPr>
          <w:rFonts w:ascii="Arial" w:hAnsi="Arial" w:cs="Arial"/>
        </w:rPr>
        <w:t>, including coaches, parents</w:t>
      </w:r>
      <w:r w:rsidR="00E24147" w:rsidRPr="002869E5">
        <w:rPr>
          <w:rFonts w:ascii="Arial" w:hAnsi="Arial" w:cs="Arial"/>
        </w:rPr>
        <w:t>,</w:t>
      </w:r>
      <w:r w:rsidR="00382C31" w:rsidRPr="002869E5">
        <w:rPr>
          <w:rFonts w:ascii="Arial" w:hAnsi="Arial" w:cs="Arial"/>
        </w:rPr>
        <w:t xml:space="preserve"> and any personnel affiliated with the program</w:t>
      </w:r>
      <w:r w:rsidRPr="002869E5">
        <w:rPr>
          <w:rFonts w:ascii="Arial" w:hAnsi="Arial" w:cs="Arial"/>
        </w:rPr>
        <w:t>.</w:t>
      </w:r>
      <w:r w:rsidR="00857742" w:rsidRPr="002869E5">
        <w:rPr>
          <w:rFonts w:ascii="Arial" w:hAnsi="Arial" w:cs="Arial"/>
        </w:rPr>
        <w:t xml:space="preserve"> </w:t>
      </w:r>
      <w:r w:rsidRPr="002869E5">
        <w:rPr>
          <w:rFonts w:ascii="Arial" w:hAnsi="Arial" w:cs="Arial"/>
        </w:rPr>
        <w:t>A</w:t>
      </w:r>
      <w:r w:rsidR="00857742" w:rsidRPr="002869E5">
        <w:rPr>
          <w:rFonts w:ascii="Arial" w:hAnsi="Arial" w:cs="Arial"/>
        </w:rPr>
        <w:t xml:space="preserve">n organization </w:t>
      </w:r>
      <w:r w:rsidR="00BA1F42" w:rsidRPr="002869E5">
        <w:rPr>
          <w:rFonts w:ascii="Arial" w:hAnsi="Arial" w:cs="Arial"/>
        </w:rPr>
        <w:t xml:space="preserve">that </w:t>
      </w:r>
      <w:r w:rsidR="00857742" w:rsidRPr="002869E5">
        <w:rPr>
          <w:rFonts w:ascii="Arial" w:hAnsi="Arial" w:cs="Arial"/>
        </w:rPr>
        <w:t xml:space="preserve">has been deemed as involved in </w:t>
      </w:r>
      <w:r w:rsidRPr="002869E5">
        <w:rPr>
          <w:rFonts w:ascii="Arial" w:hAnsi="Arial" w:cs="Arial"/>
        </w:rPr>
        <w:t xml:space="preserve">a </w:t>
      </w:r>
      <w:r w:rsidR="00857742" w:rsidRPr="002869E5">
        <w:rPr>
          <w:rFonts w:ascii="Arial" w:hAnsi="Arial" w:cs="Arial"/>
        </w:rPr>
        <w:t xml:space="preserve">tampering violation </w:t>
      </w:r>
      <w:r w:rsidRPr="002869E5">
        <w:rPr>
          <w:rFonts w:ascii="Arial" w:hAnsi="Arial" w:cs="Arial"/>
        </w:rPr>
        <w:t xml:space="preserve">is </w:t>
      </w:r>
      <w:r w:rsidR="00857742" w:rsidRPr="002869E5">
        <w:rPr>
          <w:rFonts w:ascii="Arial" w:hAnsi="Arial" w:cs="Arial"/>
        </w:rPr>
        <w:t>subject to sanctions that could includ</w:t>
      </w:r>
      <w:r w:rsidR="002869E5" w:rsidRPr="002869E5">
        <w:rPr>
          <w:rFonts w:ascii="Arial" w:hAnsi="Arial" w:cs="Arial"/>
        </w:rPr>
        <w:t>e</w:t>
      </w:r>
      <w:r w:rsidR="00857742" w:rsidRPr="002869E5">
        <w:rPr>
          <w:rFonts w:ascii="Arial" w:hAnsi="Arial" w:cs="Arial"/>
        </w:rPr>
        <w:t xml:space="preserve"> monetary fines</w:t>
      </w:r>
      <w:r w:rsidR="00FE4EDB" w:rsidRPr="002869E5">
        <w:rPr>
          <w:rFonts w:ascii="Arial" w:hAnsi="Arial" w:cs="Arial"/>
        </w:rPr>
        <w:t>,</w:t>
      </w:r>
      <w:r w:rsidR="00857742" w:rsidRPr="002869E5">
        <w:rPr>
          <w:rFonts w:ascii="Arial" w:hAnsi="Arial" w:cs="Arial"/>
        </w:rPr>
        <w:t xml:space="preserve"> exclusion from participating in the affiliate, </w:t>
      </w:r>
      <w:r w:rsidR="00FE4EDB" w:rsidRPr="002869E5">
        <w:rPr>
          <w:rFonts w:ascii="Arial" w:hAnsi="Arial" w:cs="Arial"/>
        </w:rPr>
        <w:t>D</w:t>
      </w:r>
      <w:r w:rsidR="00857742" w:rsidRPr="002869E5">
        <w:rPr>
          <w:rFonts w:ascii="Arial" w:hAnsi="Arial" w:cs="Arial"/>
        </w:rPr>
        <w:t>istrict</w:t>
      </w:r>
      <w:r w:rsidR="00BA1F42" w:rsidRPr="002869E5">
        <w:rPr>
          <w:rFonts w:ascii="Arial" w:hAnsi="Arial" w:cs="Arial"/>
        </w:rPr>
        <w:t>,</w:t>
      </w:r>
      <w:r w:rsidR="00857742" w:rsidRPr="002869E5">
        <w:rPr>
          <w:rFonts w:ascii="Arial" w:hAnsi="Arial" w:cs="Arial"/>
        </w:rPr>
        <w:t xml:space="preserve"> or </w:t>
      </w:r>
      <w:r w:rsidR="00FE4EDB" w:rsidRPr="002869E5">
        <w:rPr>
          <w:rFonts w:ascii="Arial" w:hAnsi="Arial" w:cs="Arial"/>
        </w:rPr>
        <w:t>N</w:t>
      </w:r>
      <w:r w:rsidR="00857742" w:rsidRPr="002869E5">
        <w:rPr>
          <w:rFonts w:ascii="Arial" w:hAnsi="Arial" w:cs="Arial"/>
        </w:rPr>
        <w:t xml:space="preserve">ational </w:t>
      </w:r>
      <w:r w:rsidR="00FE4EDB" w:rsidRPr="002869E5">
        <w:rPr>
          <w:rFonts w:ascii="Arial" w:hAnsi="Arial" w:cs="Arial"/>
        </w:rPr>
        <w:t>T</w:t>
      </w:r>
      <w:r w:rsidR="00857742" w:rsidRPr="002869E5">
        <w:rPr>
          <w:rFonts w:ascii="Arial" w:hAnsi="Arial" w:cs="Arial"/>
        </w:rPr>
        <w:t xml:space="preserve">ournament play, and or loss of ability to field USA </w:t>
      </w:r>
      <w:r w:rsidR="00FE4EDB" w:rsidRPr="002869E5">
        <w:rPr>
          <w:rFonts w:ascii="Arial" w:hAnsi="Arial" w:cs="Arial"/>
        </w:rPr>
        <w:t>H</w:t>
      </w:r>
      <w:r w:rsidR="00857742" w:rsidRPr="002869E5">
        <w:rPr>
          <w:rFonts w:ascii="Arial" w:hAnsi="Arial" w:cs="Arial"/>
        </w:rPr>
        <w:t>ockey sanctioned teams at all playing levels</w:t>
      </w:r>
      <w:r w:rsidR="00FE4EDB" w:rsidRPr="002869E5">
        <w:rPr>
          <w:rFonts w:ascii="Arial" w:hAnsi="Arial" w:cs="Arial"/>
        </w:rPr>
        <w:t>.</w:t>
      </w:r>
    </w:p>
    <w:p w14:paraId="511A73B7" w14:textId="77777777" w:rsidR="00D17E80" w:rsidRDefault="00D17E80" w:rsidP="00382C31">
      <w:pPr>
        <w:jc w:val="both"/>
        <w:rPr>
          <w:rFonts w:ascii="Arial" w:hAnsi="Arial" w:cs="Arial"/>
        </w:rPr>
      </w:pPr>
    </w:p>
    <w:p w14:paraId="56FA51AE" w14:textId="32A11B14" w:rsidR="00EE270D" w:rsidRPr="00EE270D" w:rsidRDefault="00EE270D" w:rsidP="00382C31">
      <w:pPr>
        <w:jc w:val="both"/>
        <w:rPr>
          <w:rFonts w:ascii="Arial" w:hAnsi="Arial" w:cs="Arial"/>
          <w:b/>
          <w:bCs/>
        </w:rPr>
      </w:pPr>
      <w:r w:rsidRPr="00EE270D">
        <w:rPr>
          <w:rFonts w:ascii="Arial" w:hAnsi="Arial" w:cs="Arial"/>
          <w:b/>
          <w:bCs/>
        </w:rPr>
        <w:t>Enforcement</w:t>
      </w:r>
    </w:p>
    <w:p w14:paraId="0B47907B" w14:textId="77777777" w:rsidR="00EE270D" w:rsidRPr="00EE270D" w:rsidRDefault="00EE270D" w:rsidP="00382C31">
      <w:pPr>
        <w:jc w:val="both"/>
        <w:rPr>
          <w:rFonts w:ascii="Arial" w:hAnsi="Arial" w:cs="Arial"/>
        </w:rPr>
      </w:pPr>
    </w:p>
    <w:p w14:paraId="2E4A069F" w14:textId="2DAA77F9" w:rsidR="00EE270D" w:rsidRPr="00EE270D" w:rsidRDefault="00EE270D" w:rsidP="00EE270D">
      <w:pPr>
        <w:jc w:val="both"/>
        <w:rPr>
          <w:rFonts w:ascii="Arial" w:hAnsi="Arial" w:cs="Arial"/>
        </w:rPr>
      </w:pPr>
      <w:r w:rsidRPr="00EE270D">
        <w:rPr>
          <w:rFonts w:ascii="Arial" w:hAnsi="Arial" w:cs="Arial"/>
        </w:rPr>
        <w:t xml:space="preserve">All decisions regarding any violations or the validity of a player agreement will be made by the Affiliate Presidents Review Subcommittee.  Any suspension imposed by the Affiliate Presidents Review Subcommittee shall be appealable to the National Appeal Committee. The binding nature of </w:t>
      </w:r>
      <w:r w:rsidR="0022435C">
        <w:rPr>
          <w:rFonts w:ascii="Arial" w:hAnsi="Arial" w:cs="Arial"/>
        </w:rPr>
        <w:t>a player a</w:t>
      </w:r>
      <w:r w:rsidRPr="00EE270D">
        <w:rPr>
          <w:rFonts w:ascii="Arial" w:hAnsi="Arial" w:cs="Arial"/>
        </w:rPr>
        <w:t xml:space="preserve">greement addresses only the player’s commitment to the </w:t>
      </w:r>
      <w:r w:rsidR="0022435C">
        <w:rPr>
          <w:rFonts w:ascii="Arial" w:hAnsi="Arial" w:cs="Arial"/>
        </w:rPr>
        <w:t>s</w:t>
      </w:r>
      <w:r w:rsidRPr="00EE270D">
        <w:rPr>
          <w:rFonts w:ascii="Arial" w:hAnsi="Arial" w:cs="Arial"/>
        </w:rPr>
        <w:t xml:space="preserve">igning </w:t>
      </w:r>
      <w:proofErr w:type="spellStart"/>
      <w:r w:rsidR="0022435C">
        <w:rPr>
          <w:rFonts w:ascii="Arial" w:hAnsi="Arial" w:cs="Arial"/>
        </w:rPr>
        <w:t>Teir</w:t>
      </w:r>
      <w:proofErr w:type="spellEnd"/>
      <w:r w:rsidR="0022435C">
        <w:rPr>
          <w:rFonts w:ascii="Arial" w:hAnsi="Arial" w:cs="Arial"/>
        </w:rPr>
        <w:t xml:space="preserve"> I t</w:t>
      </w:r>
      <w:r w:rsidRPr="00EE270D">
        <w:rPr>
          <w:rFonts w:ascii="Arial" w:hAnsi="Arial" w:cs="Arial"/>
        </w:rPr>
        <w:t>eam, the team’s commitment to the player, and the enforceability of the rules and requirements set forth in this Policy. USA Hockey and the applicable Affiliate(s) are not responsible for enforcing the contractual terms of the Team Fact Sheet</w:t>
      </w:r>
      <w:r w:rsidR="0022435C">
        <w:rPr>
          <w:rFonts w:ascii="Arial" w:hAnsi="Arial" w:cs="Arial"/>
        </w:rPr>
        <w:t xml:space="preserve"> or resolving any financial disputes</w:t>
      </w:r>
      <w:r w:rsidRPr="00EE270D">
        <w:rPr>
          <w:rFonts w:ascii="Arial" w:hAnsi="Arial" w:cs="Arial"/>
        </w:rPr>
        <w:t>.</w:t>
      </w:r>
    </w:p>
    <w:p w14:paraId="208444D6" w14:textId="68ECBCE1" w:rsidR="00EE270D" w:rsidRPr="002869E5" w:rsidRDefault="00EE270D" w:rsidP="00382C31">
      <w:pPr>
        <w:jc w:val="both"/>
        <w:rPr>
          <w:rFonts w:ascii="Arial" w:hAnsi="Arial" w:cs="Arial"/>
        </w:rPr>
      </w:pPr>
    </w:p>
    <w:sectPr w:rsidR="00EE270D" w:rsidRPr="002869E5" w:rsidSect="00C50C21">
      <w:headerReference w:type="default" r:id="rId7"/>
      <w:pgSz w:w="12240" w:h="15840"/>
      <w:pgMar w:top="2520" w:right="1800" w:bottom="21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26F7" w14:textId="77777777" w:rsidR="00C50C21" w:rsidRDefault="00C50C21">
      <w:r>
        <w:separator/>
      </w:r>
    </w:p>
  </w:endnote>
  <w:endnote w:type="continuationSeparator" w:id="0">
    <w:p w14:paraId="7618C205" w14:textId="77777777" w:rsidR="00C50C21" w:rsidRDefault="00C5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15E1" w14:textId="77777777" w:rsidR="00C50C21" w:rsidRDefault="00C50C21">
      <w:r>
        <w:separator/>
      </w:r>
    </w:p>
  </w:footnote>
  <w:footnote w:type="continuationSeparator" w:id="0">
    <w:p w14:paraId="771F87A4" w14:textId="77777777" w:rsidR="00C50C21" w:rsidRDefault="00C5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5E5F" w14:textId="77777777" w:rsidR="00501ED6" w:rsidRDefault="00534D13">
    <w:pPr>
      <w:pStyle w:val="Header"/>
    </w:pPr>
    <w:r>
      <w:rPr>
        <w:noProof/>
        <w:szCs w:val="20"/>
      </w:rPr>
      <w:drawing>
        <wp:anchor distT="0" distB="0" distL="114300" distR="114300" simplePos="0" relativeHeight="251657728" behindDoc="1" locked="0" layoutInCell="1" allowOverlap="1" wp14:anchorId="491A500D" wp14:editId="117DE183">
          <wp:simplePos x="0" y="0"/>
          <wp:positionH relativeFrom="page">
            <wp:posOffset>128270</wp:posOffset>
          </wp:positionH>
          <wp:positionV relativeFrom="page">
            <wp:posOffset>155575</wp:posOffset>
          </wp:positionV>
          <wp:extent cx="7528560" cy="9738360"/>
          <wp:effectExtent l="0" t="0" r="0" b="0"/>
          <wp:wrapNone/>
          <wp:docPr id="2" name="Picture 2" descr="Generic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560" cy="9738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27ED6"/>
    <w:multiLevelType w:val="hybridMultilevel"/>
    <w:tmpl w:val="5D8A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A2CFA"/>
    <w:multiLevelType w:val="hybridMultilevel"/>
    <w:tmpl w:val="45C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777217">
    <w:abstractNumId w:val="1"/>
  </w:num>
  <w:num w:numId="2" w16cid:durableId="190606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0B"/>
    <w:rsid w:val="00016335"/>
    <w:rsid w:val="00041FA8"/>
    <w:rsid w:val="00072E58"/>
    <w:rsid w:val="000B4B3A"/>
    <w:rsid w:val="000C45B0"/>
    <w:rsid w:val="000D414D"/>
    <w:rsid w:val="000E73E3"/>
    <w:rsid w:val="000F2A2B"/>
    <w:rsid w:val="001C743E"/>
    <w:rsid w:val="0022435C"/>
    <w:rsid w:val="00254D72"/>
    <w:rsid w:val="00257B3B"/>
    <w:rsid w:val="002869E5"/>
    <w:rsid w:val="0030258B"/>
    <w:rsid w:val="00335FD2"/>
    <w:rsid w:val="00382C31"/>
    <w:rsid w:val="003A142C"/>
    <w:rsid w:val="003A1B2C"/>
    <w:rsid w:val="003B0CBE"/>
    <w:rsid w:val="003C646C"/>
    <w:rsid w:val="003C6594"/>
    <w:rsid w:val="004308F1"/>
    <w:rsid w:val="00501ED6"/>
    <w:rsid w:val="00503B39"/>
    <w:rsid w:val="005326B1"/>
    <w:rsid w:val="00534D13"/>
    <w:rsid w:val="006017B5"/>
    <w:rsid w:val="00612133"/>
    <w:rsid w:val="00657E77"/>
    <w:rsid w:val="00675E7F"/>
    <w:rsid w:val="006A6D26"/>
    <w:rsid w:val="006B034E"/>
    <w:rsid w:val="006B48F1"/>
    <w:rsid w:val="006F091D"/>
    <w:rsid w:val="00774331"/>
    <w:rsid w:val="007E55A4"/>
    <w:rsid w:val="00857742"/>
    <w:rsid w:val="008968A2"/>
    <w:rsid w:val="008F5911"/>
    <w:rsid w:val="00941B0B"/>
    <w:rsid w:val="009430AC"/>
    <w:rsid w:val="009561B8"/>
    <w:rsid w:val="00972187"/>
    <w:rsid w:val="0098227C"/>
    <w:rsid w:val="00992671"/>
    <w:rsid w:val="00A1581F"/>
    <w:rsid w:val="00A52CD3"/>
    <w:rsid w:val="00AB55BC"/>
    <w:rsid w:val="00B222CD"/>
    <w:rsid w:val="00B30F79"/>
    <w:rsid w:val="00B322F4"/>
    <w:rsid w:val="00B347B5"/>
    <w:rsid w:val="00B61258"/>
    <w:rsid w:val="00B757E4"/>
    <w:rsid w:val="00BA1F42"/>
    <w:rsid w:val="00BC11B1"/>
    <w:rsid w:val="00C0461A"/>
    <w:rsid w:val="00C50C21"/>
    <w:rsid w:val="00C87E64"/>
    <w:rsid w:val="00CF232B"/>
    <w:rsid w:val="00CF2EAA"/>
    <w:rsid w:val="00D03692"/>
    <w:rsid w:val="00D17E80"/>
    <w:rsid w:val="00DD72B0"/>
    <w:rsid w:val="00DF17C0"/>
    <w:rsid w:val="00E24147"/>
    <w:rsid w:val="00E90EB6"/>
    <w:rsid w:val="00EA160C"/>
    <w:rsid w:val="00EE270D"/>
    <w:rsid w:val="00F14F48"/>
    <w:rsid w:val="00F437EE"/>
    <w:rsid w:val="00FE1D3A"/>
    <w:rsid w:val="00FE4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1456B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50B"/>
    <w:pPr>
      <w:tabs>
        <w:tab w:val="center" w:pos="4320"/>
        <w:tab w:val="right" w:pos="8640"/>
      </w:tabs>
    </w:pPr>
  </w:style>
  <w:style w:type="paragraph" w:styleId="Footer">
    <w:name w:val="footer"/>
    <w:basedOn w:val="Normal"/>
    <w:semiHidden/>
    <w:rsid w:val="00FA650B"/>
    <w:pPr>
      <w:tabs>
        <w:tab w:val="center" w:pos="4320"/>
        <w:tab w:val="right" w:pos="8640"/>
      </w:tabs>
    </w:pPr>
  </w:style>
  <w:style w:type="paragraph" w:styleId="ListParagraph">
    <w:name w:val="List Paragraph"/>
    <w:basedOn w:val="Normal"/>
    <w:uiPriority w:val="34"/>
    <w:qFormat/>
    <w:rsid w:val="00857742"/>
    <w:pPr>
      <w:ind w:left="720"/>
      <w:contextualSpacing/>
    </w:pPr>
  </w:style>
  <w:style w:type="paragraph" w:styleId="Revision">
    <w:name w:val="Revision"/>
    <w:hidden/>
    <w:uiPriority w:val="99"/>
    <w:semiHidden/>
    <w:rsid w:val="00675E7F"/>
    <w:rPr>
      <w:sz w:val="24"/>
      <w:szCs w:val="24"/>
    </w:rPr>
  </w:style>
  <w:style w:type="character" w:styleId="CommentReference">
    <w:name w:val="annotation reference"/>
    <w:basedOn w:val="DefaultParagraphFont"/>
    <w:uiPriority w:val="99"/>
    <w:semiHidden/>
    <w:unhideWhenUsed/>
    <w:rsid w:val="00675E7F"/>
    <w:rPr>
      <w:sz w:val="16"/>
      <w:szCs w:val="16"/>
    </w:rPr>
  </w:style>
  <w:style w:type="paragraph" w:styleId="CommentText">
    <w:name w:val="annotation text"/>
    <w:basedOn w:val="Normal"/>
    <w:link w:val="CommentTextChar"/>
    <w:uiPriority w:val="99"/>
    <w:unhideWhenUsed/>
    <w:rsid w:val="00675E7F"/>
    <w:rPr>
      <w:sz w:val="20"/>
      <w:szCs w:val="20"/>
    </w:rPr>
  </w:style>
  <w:style w:type="character" w:customStyle="1" w:styleId="CommentTextChar">
    <w:name w:val="Comment Text Char"/>
    <w:basedOn w:val="DefaultParagraphFont"/>
    <w:link w:val="CommentText"/>
    <w:uiPriority w:val="99"/>
    <w:rsid w:val="00675E7F"/>
  </w:style>
  <w:style w:type="paragraph" w:styleId="CommentSubject">
    <w:name w:val="annotation subject"/>
    <w:basedOn w:val="CommentText"/>
    <w:next w:val="CommentText"/>
    <w:link w:val="CommentSubjectChar"/>
    <w:uiPriority w:val="99"/>
    <w:semiHidden/>
    <w:unhideWhenUsed/>
    <w:rsid w:val="00675E7F"/>
    <w:rPr>
      <w:b/>
      <w:bCs/>
    </w:rPr>
  </w:style>
  <w:style w:type="character" w:customStyle="1" w:styleId="CommentSubjectChar">
    <w:name w:val="Comment Subject Char"/>
    <w:basedOn w:val="CommentTextChar"/>
    <w:link w:val="CommentSubject"/>
    <w:uiPriority w:val="99"/>
    <w:semiHidden/>
    <w:rsid w:val="00675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Links>
    <vt:vector size="6" baseType="variant">
      <vt:variant>
        <vt:i4>7077931</vt:i4>
      </vt:variant>
      <vt:variant>
        <vt:i4>-1</vt:i4>
      </vt:variant>
      <vt:variant>
        <vt:i4>2050</vt:i4>
      </vt:variant>
      <vt:variant>
        <vt:i4>1</vt:i4>
      </vt:variant>
      <vt:variant>
        <vt:lpwstr>Generic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2024-04-03T12:51:00Z</dcterms:created>
  <dcterms:modified xsi:type="dcterms:W3CDTF">2024-04-25T14:33:00Z</dcterms:modified>
</cp:coreProperties>
</file>