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E1A73" w14:textId="77777777" w:rsidR="009B652A" w:rsidRDefault="00DA717F" w:rsidP="00F70328">
      <w:pPr>
        <w:ind w:left="360" w:firstLine="180"/>
      </w:pPr>
      <w:r>
        <w:rPr>
          <w:noProof/>
        </w:rPr>
        <w:drawing>
          <wp:inline distT="0" distB="0" distL="0" distR="0" wp14:anchorId="5FB267ED" wp14:editId="5A49EA94">
            <wp:extent cx="1485900" cy="762000"/>
            <wp:effectExtent l="19050" t="0" r="0" b="0"/>
            <wp:docPr id="2" name="Picture 2" descr="UTlogo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logos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1EB">
        <w:t xml:space="preserve">    </w:t>
      </w:r>
    </w:p>
    <w:p w14:paraId="2AA99794" w14:textId="77777777" w:rsidR="008B51EB" w:rsidRDefault="008B51EB" w:rsidP="008B51EB">
      <w:pPr>
        <w:ind w:left="-180"/>
        <w:rPr>
          <w:b/>
        </w:rPr>
      </w:pPr>
    </w:p>
    <w:p w14:paraId="4728CE86" w14:textId="77777777" w:rsidR="00F70328" w:rsidRDefault="00F70328" w:rsidP="008B51EB">
      <w:pPr>
        <w:ind w:left="-180"/>
        <w:rPr>
          <w:b/>
        </w:rPr>
      </w:pPr>
    </w:p>
    <w:p w14:paraId="0387C8A5" w14:textId="77777777" w:rsidR="00F70328" w:rsidRDefault="00F70328" w:rsidP="008B51EB">
      <w:pPr>
        <w:ind w:left="-180"/>
        <w:rPr>
          <w:b/>
        </w:rPr>
      </w:pPr>
    </w:p>
    <w:p w14:paraId="0B290CE1" w14:textId="77777777" w:rsidR="008B51EB" w:rsidRPr="008B51EB" w:rsidRDefault="008B51EB" w:rsidP="00F70328">
      <w:pPr>
        <w:rPr>
          <w:b/>
        </w:rPr>
      </w:pPr>
      <w:r w:rsidRPr="008B51EB">
        <w:rPr>
          <w:b/>
        </w:rPr>
        <w:t>U</w:t>
      </w:r>
      <w:r w:rsidR="004227DF">
        <w:rPr>
          <w:b/>
        </w:rPr>
        <w:t>HT</w:t>
      </w:r>
      <w:r w:rsidRPr="008B51EB">
        <w:rPr>
          <w:b/>
        </w:rPr>
        <w:t>, LLC</w:t>
      </w:r>
    </w:p>
    <w:p w14:paraId="40DFCA49" w14:textId="77777777" w:rsidR="008B51EB" w:rsidRPr="008B51EB" w:rsidRDefault="008B51EB" w:rsidP="00F70328">
      <w:pPr>
        <w:rPr>
          <w:b/>
        </w:rPr>
      </w:pPr>
      <w:r w:rsidRPr="008B51EB">
        <w:rPr>
          <w:b/>
        </w:rPr>
        <w:t>47</w:t>
      </w:r>
      <w:r w:rsidR="00C743B0">
        <w:rPr>
          <w:b/>
        </w:rPr>
        <w:t>7 Dunlay Street</w:t>
      </w:r>
      <w:r w:rsidR="00F70328">
        <w:rPr>
          <w:b/>
        </w:rPr>
        <w:br/>
      </w:r>
      <w:r w:rsidRPr="008B51EB">
        <w:rPr>
          <w:b/>
        </w:rPr>
        <w:t>W</w:t>
      </w:r>
      <w:r w:rsidR="00C743B0">
        <w:rPr>
          <w:b/>
        </w:rPr>
        <w:t>ood Dale</w:t>
      </w:r>
      <w:r w:rsidRPr="008B51EB">
        <w:rPr>
          <w:b/>
        </w:rPr>
        <w:t>, IL 601</w:t>
      </w:r>
      <w:r w:rsidR="00C743B0">
        <w:rPr>
          <w:b/>
        </w:rPr>
        <w:t>91</w:t>
      </w:r>
    </w:p>
    <w:p w14:paraId="64603559" w14:textId="77777777" w:rsidR="008B51EB" w:rsidRPr="00F70328" w:rsidRDefault="00F70328" w:rsidP="00F70328">
      <w:pPr>
        <w:rPr>
          <w:b/>
        </w:rPr>
        <w:sectPr w:rsidR="008B51EB" w:rsidRPr="00F70328" w:rsidSect="00F70328">
          <w:pgSz w:w="12240" w:h="15840"/>
          <w:pgMar w:top="1260" w:right="1620" w:bottom="1440" w:left="1260" w:header="720" w:footer="720" w:gutter="0"/>
          <w:cols w:num="2" w:space="720" w:equalWidth="0">
            <w:col w:w="4320" w:space="720"/>
            <w:col w:w="4320" w:space="720"/>
          </w:cols>
          <w:docGrid w:linePitch="360"/>
        </w:sectPr>
      </w:pPr>
      <w:r>
        <w:rPr>
          <w:b/>
        </w:rPr>
        <w:t>Phone: 630/</w:t>
      </w:r>
      <w:r w:rsidR="00C106C7">
        <w:rPr>
          <w:b/>
        </w:rPr>
        <w:t xml:space="preserve"> </w:t>
      </w:r>
      <w:r>
        <w:rPr>
          <w:b/>
        </w:rPr>
        <w:t>336-6160</w:t>
      </w:r>
    </w:p>
    <w:p w14:paraId="59EB8793" w14:textId="77777777" w:rsidR="009B652A" w:rsidRDefault="006A69A0">
      <w:r>
        <w:pict w14:anchorId="60B916CA">
          <v:rect id="_x0000_i1025" style="width:0;height:1.5pt" o:hralign="center" o:hrstd="t" o:hr="t" fillcolor="#9d9da1" stroked="f"/>
        </w:pict>
      </w:r>
    </w:p>
    <w:p w14:paraId="5A4F91BA" w14:textId="651C5E39" w:rsidR="008B51EB" w:rsidRDefault="008B51EB">
      <w:r w:rsidRPr="008B51EB">
        <w:rPr>
          <w:b/>
        </w:rPr>
        <w:t>TO:     Hockey Teams</w:t>
      </w:r>
    </w:p>
    <w:p w14:paraId="39967E16" w14:textId="2E06A7B1" w:rsidR="009B652A" w:rsidRPr="00FA6BB7" w:rsidRDefault="009B652A" w:rsidP="00FE4156">
      <w:pPr>
        <w:tabs>
          <w:tab w:val="left" w:pos="720"/>
        </w:tabs>
        <w:rPr>
          <w:b/>
        </w:rPr>
      </w:pPr>
      <w:r w:rsidRPr="00FA6BB7">
        <w:rPr>
          <w:b/>
        </w:rPr>
        <w:t xml:space="preserve">RE:   </w:t>
      </w:r>
      <w:r w:rsidRPr="00FA6BB7">
        <w:rPr>
          <w:b/>
        </w:rPr>
        <w:tab/>
      </w:r>
      <w:r w:rsidR="00900038">
        <w:rPr>
          <w:b/>
        </w:rPr>
        <w:t>C</w:t>
      </w:r>
      <w:r w:rsidR="002F1279">
        <w:rPr>
          <w:b/>
        </w:rPr>
        <w:t>OVID Policies for Tournaments</w:t>
      </w:r>
    </w:p>
    <w:p w14:paraId="2AC82FC4" w14:textId="23AE1945" w:rsidR="00887106" w:rsidRDefault="00887106" w:rsidP="009B652A"/>
    <w:p w14:paraId="5CDD43B9" w14:textId="76AA04EC" w:rsidR="00FF2AE6" w:rsidRDefault="002F1279" w:rsidP="009B652A">
      <w:r>
        <w:t>UHT</w:t>
      </w:r>
      <w:r>
        <w:t xml:space="preserve"> has been working to navigate the guidelines and directives from </w:t>
      </w:r>
      <w:r>
        <w:t xml:space="preserve">each </w:t>
      </w:r>
      <w:r>
        <w:t xml:space="preserve">county and state public health officials, as well as recommendations and guidelines from </w:t>
      </w:r>
      <w:r>
        <w:t>USA Hockey</w:t>
      </w:r>
      <w:r w:rsidR="004E43FF">
        <w:t xml:space="preserve"> and its </w:t>
      </w:r>
      <w:r>
        <w:t>Regional affili</w:t>
      </w:r>
      <w:r w:rsidR="00134705">
        <w:t>a</w:t>
      </w:r>
      <w:r>
        <w:t>tes</w:t>
      </w:r>
      <w:r w:rsidR="004E43FF">
        <w:t>. We want to</w:t>
      </w:r>
      <w:r>
        <w:t xml:space="preserve"> ensure that we are providing a safe environment for our </w:t>
      </w:r>
      <w:r>
        <w:t>teams</w:t>
      </w:r>
      <w:r w:rsidR="004E43FF">
        <w:t>,</w:t>
      </w:r>
      <w:r>
        <w:t xml:space="preserve"> players and parents</w:t>
      </w:r>
      <w:r>
        <w:t xml:space="preserve"> to play hockey. </w:t>
      </w:r>
      <w:r>
        <w:t>UHT</w:t>
      </w:r>
      <w:r>
        <w:t xml:space="preserve"> has developed this </w:t>
      </w:r>
      <w:r w:rsidR="004E43FF">
        <w:t>COVID</w:t>
      </w:r>
      <w:r>
        <w:t xml:space="preserve"> plan to give </w:t>
      </w:r>
      <w:r w:rsidR="004E43FF">
        <w:t>t</w:t>
      </w:r>
      <w:r>
        <w:t>eams</w:t>
      </w:r>
      <w:r>
        <w:t xml:space="preserve"> a framework for what they’ll need to do to ensure we are minimizing the potential to transmit COVID-19 at </w:t>
      </w:r>
      <w:r>
        <w:t>UHT</w:t>
      </w:r>
      <w:r>
        <w:t xml:space="preserve"> activities. This is a shared responsibility: We ask each </w:t>
      </w:r>
      <w:r>
        <w:t>team</w:t>
      </w:r>
      <w:r>
        <w:t xml:space="preserve"> to read and understand the policies in this document so you can play your part in creating an environment that safeguards the health of our </w:t>
      </w:r>
      <w:r>
        <w:t>tournaments</w:t>
      </w:r>
      <w:r>
        <w:t>.</w:t>
      </w:r>
    </w:p>
    <w:p w14:paraId="20BDEA33" w14:textId="77777777" w:rsidR="002F1279" w:rsidRDefault="002F1279" w:rsidP="009B652A"/>
    <w:p w14:paraId="7F42D4FD" w14:textId="6CC8EFCD" w:rsidR="009B652A" w:rsidRPr="00FA6BB7" w:rsidRDefault="002F1279" w:rsidP="009B652A">
      <w:r>
        <w:t xml:space="preserve">Because we expect the </w:t>
      </w:r>
      <w:r>
        <w:t>C</w:t>
      </w:r>
      <w:r w:rsidR="00134705">
        <w:t>OVID</w:t>
      </w:r>
      <w:r>
        <w:t xml:space="preserve"> Policies</w:t>
      </w:r>
      <w:r>
        <w:t xml:space="preserve"> to change from time to time, especially as new guidance is issued, all </w:t>
      </w:r>
      <w:r>
        <w:t>Tournament entries</w:t>
      </w:r>
      <w:r>
        <w:t xml:space="preserve"> should check for updates and watch communication from </w:t>
      </w:r>
      <w:r>
        <w:t>UHT</w:t>
      </w:r>
      <w:r>
        <w:t xml:space="preserve"> to be sure they are complying with all policies. This plan is not intended to be a substitute for medical advice or treatment or a medical diagnosis</w:t>
      </w:r>
      <w:r w:rsidR="004E43FF">
        <w:t xml:space="preserve">. </w:t>
      </w:r>
      <w:r>
        <w:t>Teams</w:t>
      </w:r>
      <w:r>
        <w:t xml:space="preserve"> are expected to actively monitor their health for signs and symptoms of COVID-19. We ask that all </w:t>
      </w:r>
      <w:r>
        <w:t>teams</w:t>
      </w:r>
      <w:r>
        <w:t xml:space="preserve"> follow these policies and procedures for checking the health of members before they attend </w:t>
      </w:r>
      <w:r>
        <w:t>UHT</w:t>
      </w:r>
      <w:r>
        <w:t xml:space="preserve"> activities. </w:t>
      </w:r>
      <w:r>
        <w:t>Teams</w:t>
      </w:r>
      <w:r>
        <w:t xml:space="preserve"> should report when they’re feeling sick or experiencing symptoms of COVID-19</w:t>
      </w:r>
      <w:r>
        <w:t>. Teams</w:t>
      </w:r>
      <w:r>
        <w:t xml:space="preserve"> should understand that it is critical to not participate in any </w:t>
      </w:r>
      <w:r>
        <w:t>UHT</w:t>
      </w:r>
      <w:r>
        <w:t xml:space="preserve"> activities when experiencing any of these symptoms.</w:t>
      </w:r>
    </w:p>
    <w:p w14:paraId="41F1FB9A" w14:textId="66F751D2" w:rsidR="009B652A" w:rsidRDefault="009B652A" w:rsidP="009B652A">
      <w:pPr>
        <w:tabs>
          <w:tab w:val="left" w:pos="720"/>
        </w:tabs>
        <w:rPr>
          <w:b/>
        </w:rPr>
      </w:pPr>
    </w:p>
    <w:p w14:paraId="390AC473" w14:textId="08D941E5" w:rsidR="002F1279" w:rsidRDefault="002F1279" w:rsidP="009B652A">
      <w:pPr>
        <w:tabs>
          <w:tab w:val="left" w:pos="720"/>
        </w:tabs>
      </w:pPr>
      <w:r>
        <w:t xml:space="preserve">Before heading to a rink, </w:t>
      </w:r>
      <w:r>
        <w:t>teams</w:t>
      </w:r>
      <w:r>
        <w:t xml:space="preserve"> should read all policies and procedures for the facility where a</w:t>
      </w:r>
      <w:r>
        <w:t xml:space="preserve"> tournament</w:t>
      </w:r>
      <w:r>
        <w:t xml:space="preserve"> is taking place. </w:t>
      </w:r>
      <w:r>
        <w:t>UHT</w:t>
      </w:r>
      <w:r>
        <w:t xml:space="preserve"> expects all </w:t>
      </w:r>
      <w:r>
        <w:t>teams</w:t>
      </w:r>
      <w:r>
        <w:t xml:space="preserve"> to comply with all rules and regulations required by a facility or organization. </w:t>
      </w:r>
      <w:r>
        <w:t>Teams</w:t>
      </w:r>
      <w:r>
        <w:t xml:space="preserve"> should also remember to self-screen for any signs and symptoms of COVID-19 before arriving at a </w:t>
      </w:r>
      <w:r>
        <w:t>tournament</w:t>
      </w:r>
      <w:r>
        <w:t xml:space="preserve">. Anyone who is showing signs or symptoms of COVID-19, or who has been exposed to it, should NOT attend a </w:t>
      </w:r>
      <w:r>
        <w:t>tournament</w:t>
      </w:r>
      <w:r>
        <w:t>.</w:t>
      </w:r>
      <w:r>
        <w:t xml:space="preserve"> </w:t>
      </w:r>
      <w:r>
        <w:t xml:space="preserve">There will be designated entry and exit points for skaters coming and going from </w:t>
      </w:r>
      <w:r w:rsidR="00134705">
        <w:t xml:space="preserve">each rink. </w:t>
      </w:r>
      <w:r w:rsidR="00134705">
        <w:t>Skaters should follow coaches’ directions, as well as posted signs, to leave the rink safely after an activity.</w:t>
      </w:r>
      <w:r w:rsidR="00134705">
        <w:t xml:space="preserve"> </w:t>
      </w:r>
      <w:r w:rsidR="00134705">
        <w:t>There should be no after-</w:t>
      </w:r>
      <w:r w:rsidR="00134705">
        <w:t>game</w:t>
      </w:r>
      <w:r w:rsidR="00134705">
        <w:t xml:space="preserve"> socializing or interaction</w:t>
      </w:r>
      <w:r w:rsidR="00134705">
        <w:t xml:space="preserve"> at the rinks.</w:t>
      </w:r>
    </w:p>
    <w:p w14:paraId="11C1AB7C" w14:textId="4DDC7DDA" w:rsidR="00134705" w:rsidRDefault="00134705" w:rsidP="009B652A">
      <w:pPr>
        <w:tabs>
          <w:tab w:val="left" w:pos="720"/>
        </w:tabs>
      </w:pPr>
    </w:p>
    <w:p w14:paraId="7B4E0900" w14:textId="276E7822" w:rsidR="009B652A" w:rsidRDefault="00134705" w:rsidP="00134705">
      <w:pPr>
        <w:tabs>
          <w:tab w:val="left" w:pos="720"/>
        </w:tabs>
      </w:pPr>
      <w:r>
        <w:t>UHT staff and rink staff</w:t>
      </w:r>
      <w:r>
        <w:t xml:space="preserve"> will clean the rink regularly and follow all CDC and PHMDC guidelines for disinfecting surfaces. </w:t>
      </w:r>
      <w:r>
        <w:t>Teams</w:t>
      </w:r>
      <w:r>
        <w:t xml:space="preserve"> should notify </w:t>
      </w:r>
      <w:r>
        <w:t>UHT or rink</w:t>
      </w:r>
      <w:r>
        <w:t xml:space="preserve"> staff immediately if they think the rink isn’t being cleaned appropriately and report any chronic or repeated problems to </w:t>
      </w:r>
      <w:r>
        <w:t>the regional affiliates.</w:t>
      </w:r>
    </w:p>
    <w:p w14:paraId="5403859E" w14:textId="2629F35D" w:rsidR="00134705" w:rsidRDefault="00134705" w:rsidP="00134705">
      <w:pPr>
        <w:tabs>
          <w:tab w:val="left" w:pos="720"/>
        </w:tabs>
      </w:pPr>
    </w:p>
    <w:p w14:paraId="3269FF04" w14:textId="78F5844A" w:rsidR="00134705" w:rsidRDefault="00134705" w:rsidP="00134705">
      <w:pPr>
        <w:tabs>
          <w:tab w:val="left" w:pos="720"/>
        </w:tabs>
      </w:pPr>
      <w:r>
        <w:t>REFUNDS: We are giving full refunds</w:t>
      </w:r>
      <w:r w:rsidR="004E43FF">
        <w:t xml:space="preserve"> to teams if we have to cancel any tournaments. If a team has to pull out outside of 14 </w:t>
      </w:r>
      <w:proofErr w:type="gramStart"/>
      <w:r w:rsidR="004E43FF">
        <w:t>days</w:t>
      </w:r>
      <w:proofErr w:type="gramEnd"/>
      <w:r w:rsidR="004E43FF">
        <w:t xml:space="preserve"> we will give full refunds if it is COVID related. </w:t>
      </w:r>
    </w:p>
    <w:p w14:paraId="7DE102FD" w14:textId="3C3CAAB5" w:rsidR="004E43FF" w:rsidRDefault="004E43FF" w:rsidP="00134705">
      <w:pPr>
        <w:tabs>
          <w:tab w:val="left" w:pos="720"/>
        </w:tabs>
      </w:pPr>
    </w:p>
    <w:p w14:paraId="7E6DB2E6" w14:textId="107DFFBB" w:rsidR="004E43FF" w:rsidRDefault="004E43FF" w:rsidP="00134705">
      <w:pPr>
        <w:tabs>
          <w:tab w:val="left" w:pos="720"/>
        </w:tabs>
      </w:pPr>
      <w:r>
        <w:t>UHT is sanctioned by USA Hockey and follows the Affiliates policies on all issues including COVID.</w:t>
      </w:r>
    </w:p>
    <w:p w14:paraId="7BBC3ED5" w14:textId="77777777" w:rsidR="009B652A" w:rsidRDefault="009B652A" w:rsidP="009B652A"/>
    <w:p w14:paraId="3E200392" w14:textId="77777777" w:rsidR="004E43FF" w:rsidRDefault="009B652A">
      <w:r>
        <w:t>Sincer</w:t>
      </w:r>
      <w:r w:rsidR="00C743B0">
        <w:t>e</w:t>
      </w:r>
      <w:r>
        <w:t>ly yours,</w:t>
      </w:r>
    </w:p>
    <w:p w14:paraId="5CD640C5" w14:textId="164A5EB5" w:rsidR="00134705" w:rsidRDefault="009B652A">
      <w:r>
        <w:t>John Schwarz</w:t>
      </w:r>
    </w:p>
    <w:p w14:paraId="14979004" w14:textId="52350159" w:rsidR="00134705" w:rsidRDefault="00134705">
      <w:hyperlink r:id="rId5" w:history="1">
        <w:r w:rsidRPr="007C6C1A">
          <w:rPr>
            <w:rStyle w:val="Hyperlink"/>
          </w:rPr>
          <w:t>www.ultimatetournaments.net</w:t>
        </w:r>
      </w:hyperlink>
      <w:r w:rsidR="006A69A0">
        <w:t xml:space="preserve">         </w:t>
      </w:r>
      <w:r>
        <w:t>630.336.6160</w:t>
      </w:r>
    </w:p>
    <w:sectPr w:rsidR="00134705" w:rsidSect="0013470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2A"/>
    <w:rsid w:val="00015EA8"/>
    <w:rsid w:val="00033D40"/>
    <w:rsid w:val="00047C3F"/>
    <w:rsid w:val="00057C0A"/>
    <w:rsid w:val="000E6913"/>
    <w:rsid w:val="00111868"/>
    <w:rsid w:val="0012056C"/>
    <w:rsid w:val="00134705"/>
    <w:rsid w:val="0013500C"/>
    <w:rsid w:val="00135735"/>
    <w:rsid w:val="0014710C"/>
    <w:rsid w:val="00244D1B"/>
    <w:rsid w:val="00274C18"/>
    <w:rsid w:val="002927CC"/>
    <w:rsid w:val="002F1279"/>
    <w:rsid w:val="003135AC"/>
    <w:rsid w:val="00327A16"/>
    <w:rsid w:val="00382CC2"/>
    <w:rsid w:val="003A2057"/>
    <w:rsid w:val="003A59BB"/>
    <w:rsid w:val="003E54C1"/>
    <w:rsid w:val="004227DF"/>
    <w:rsid w:val="004D067C"/>
    <w:rsid w:val="004E43FF"/>
    <w:rsid w:val="00581A60"/>
    <w:rsid w:val="005A4184"/>
    <w:rsid w:val="005B3610"/>
    <w:rsid w:val="005C58C1"/>
    <w:rsid w:val="005F61A0"/>
    <w:rsid w:val="00632572"/>
    <w:rsid w:val="00642097"/>
    <w:rsid w:val="00686A90"/>
    <w:rsid w:val="006A69A0"/>
    <w:rsid w:val="006C3114"/>
    <w:rsid w:val="006C52DB"/>
    <w:rsid w:val="006F1682"/>
    <w:rsid w:val="00711ACE"/>
    <w:rsid w:val="0071394D"/>
    <w:rsid w:val="007601FE"/>
    <w:rsid w:val="00790250"/>
    <w:rsid w:val="00794F5C"/>
    <w:rsid w:val="00795655"/>
    <w:rsid w:val="007A4406"/>
    <w:rsid w:val="007B2BF0"/>
    <w:rsid w:val="007B3CE3"/>
    <w:rsid w:val="007B3D78"/>
    <w:rsid w:val="007C332E"/>
    <w:rsid w:val="007F0B5E"/>
    <w:rsid w:val="007F5698"/>
    <w:rsid w:val="008130EB"/>
    <w:rsid w:val="00816C7C"/>
    <w:rsid w:val="00841C47"/>
    <w:rsid w:val="008721AA"/>
    <w:rsid w:val="00881E59"/>
    <w:rsid w:val="00887106"/>
    <w:rsid w:val="008A25E0"/>
    <w:rsid w:val="008A3ED0"/>
    <w:rsid w:val="008A6F2A"/>
    <w:rsid w:val="008B51EB"/>
    <w:rsid w:val="008E5591"/>
    <w:rsid w:val="00900038"/>
    <w:rsid w:val="00937BC6"/>
    <w:rsid w:val="00944F67"/>
    <w:rsid w:val="00953CB9"/>
    <w:rsid w:val="00973457"/>
    <w:rsid w:val="009B652A"/>
    <w:rsid w:val="009C5A47"/>
    <w:rsid w:val="009E549D"/>
    <w:rsid w:val="009F4BC0"/>
    <w:rsid w:val="009F69B5"/>
    <w:rsid w:val="00A60A47"/>
    <w:rsid w:val="00A840E9"/>
    <w:rsid w:val="00B2594C"/>
    <w:rsid w:val="00B26B28"/>
    <w:rsid w:val="00B60E86"/>
    <w:rsid w:val="00B75074"/>
    <w:rsid w:val="00B75454"/>
    <w:rsid w:val="00B83B09"/>
    <w:rsid w:val="00B852BD"/>
    <w:rsid w:val="00BA4567"/>
    <w:rsid w:val="00BD679E"/>
    <w:rsid w:val="00BD7635"/>
    <w:rsid w:val="00BE7D5D"/>
    <w:rsid w:val="00BF69F0"/>
    <w:rsid w:val="00C106C7"/>
    <w:rsid w:val="00C26157"/>
    <w:rsid w:val="00C47A80"/>
    <w:rsid w:val="00C743B0"/>
    <w:rsid w:val="00D03769"/>
    <w:rsid w:val="00D22061"/>
    <w:rsid w:val="00D225B6"/>
    <w:rsid w:val="00D3536A"/>
    <w:rsid w:val="00DA4101"/>
    <w:rsid w:val="00DA717F"/>
    <w:rsid w:val="00DC1E21"/>
    <w:rsid w:val="00DF222B"/>
    <w:rsid w:val="00E03E80"/>
    <w:rsid w:val="00E17A01"/>
    <w:rsid w:val="00E24F92"/>
    <w:rsid w:val="00E4379A"/>
    <w:rsid w:val="00E714CC"/>
    <w:rsid w:val="00E7755B"/>
    <w:rsid w:val="00E82664"/>
    <w:rsid w:val="00E8439D"/>
    <w:rsid w:val="00E867E2"/>
    <w:rsid w:val="00EB7271"/>
    <w:rsid w:val="00ED3725"/>
    <w:rsid w:val="00ED7735"/>
    <w:rsid w:val="00EE45D1"/>
    <w:rsid w:val="00EF4695"/>
    <w:rsid w:val="00F1630B"/>
    <w:rsid w:val="00F53250"/>
    <w:rsid w:val="00F70328"/>
    <w:rsid w:val="00F764DF"/>
    <w:rsid w:val="00F97047"/>
    <w:rsid w:val="00FE4156"/>
    <w:rsid w:val="00F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5425354"/>
  <w15:docId w15:val="{5D545CD2-D60E-4D3D-9FB3-0A4F91C3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652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53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C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347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ltimatetournament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Ultimate Tournaments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Schwarz</dc:creator>
  <cp:lastModifiedBy>JOHN SCHWARZ</cp:lastModifiedBy>
  <cp:revision>2</cp:revision>
  <dcterms:created xsi:type="dcterms:W3CDTF">2020-10-21T13:34:00Z</dcterms:created>
  <dcterms:modified xsi:type="dcterms:W3CDTF">2020-10-21T13:34:00Z</dcterms:modified>
</cp:coreProperties>
</file>