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rPr>
          <w:rFonts w:ascii="Times New Roman" w:hAnsi="Times New Roman"/>
          <w:b w:val="1"/>
          <w:sz w:val="22"/>
          <w:szCs w:val="22"/>
          <w:lang w:bidi="ar_SA" w:eastAsia="en_US" w:val="en_US"/>
        </w:rPr>
      </w:pPr>
      <w:r>
        <w:rPr>
          <w:rFonts w:ascii="Times New Roman" w:hAnsi="Times New Roman"/>
          <w:b w:val="1"/>
        </w:rPr>
        <w:t>You require that multiple people receive EMAIL and/or Text notifications for the child that you registered for a sport on the St. Anastasia CYO website.  CYO introduced a new website this year for the 20</w:t>
      </w:r>
      <w:r>
        <w:rPr>
          <w:rFonts w:ascii="Times New Roman" w:hAnsi="Times New Roman"/>
          <w:b w:val="1"/>
        </w:rPr>
        <w:t>18 Fall Season</w:t>
      </w:r>
      <w:r>
        <w:rPr>
          <w:rFonts w:ascii="Times New Roman" w:hAnsi="Times New Roman"/>
          <w:b w:val="1"/>
        </w:rPr>
        <w:t>.</w:t>
      </w:r>
      <w:r>
        <w:rPr>
          <w:rFonts w:ascii="Times New Roman" w:hAnsi="Times New Roman"/>
          <w:b w:val="1"/>
        </w:rPr>
        <w:t xml:space="preserve">  (We are using a tool called “Sports Engine” to help us manage our website)</w:t>
      </w:r>
    </w:p>
    <w:p>
      <w:pPr>
        <w:rPr>
          <w:rFonts w:ascii="Times New Roman" w:hAnsi="Times New Roman"/>
          <w:b w:val="1"/>
          <w:sz w:val="22"/>
          <w:szCs w:val="22"/>
          <w:lang w:bidi="ar_SA" w:eastAsia="en_US" w:val="en_US"/>
        </w:rPr>
      </w:pPr>
    </w:p>
    <w:p>
      <w:pPr>
        <w:rPr>
          <w:rFonts w:ascii="Times New Roman" w:hAnsi="Times New Roman"/>
          <w:b w:val="1"/>
          <w:sz w:val="22"/>
          <w:szCs w:val="22"/>
          <w:lang w:bidi="ar_SA" w:eastAsia="en_US" w:val="en_US"/>
        </w:rPr>
      </w:pPr>
      <w:r>
        <w:rPr>
          <w:rFonts w:ascii="Times New Roman" w:hAnsi="Times New Roman"/>
          <w:b w:val="1"/>
        </w:rPr>
        <w:t>This new site</w:t>
      </w:r>
      <w:r>
        <w:rPr>
          <w:rFonts w:ascii="Times New Roman" w:hAnsi="Times New Roman"/>
          <w:b w:val="1"/>
          <w:vanish w:val="0"/>
          <w:color w:val="000000"/>
          <w:sz w:val="22"/>
          <w:szCs w:val="22"/>
          <w:rtl w:val="0"/>
          <w:lang w:val="en-US"/>
        </w:rPr>
        <w:t>i</w:t>
      </w:r>
    </w:p>
    <w:p>
      <w:pPr>
        <w:rPr>
          <w:rFonts w:ascii="Times New Roman" w:hAnsi="Times New Roman"/>
          <w:b w:val="1"/>
          <w:sz w:val="22"/>
          <w:szCs w:val="22"/>
          <w:lang w:bidi="ar_SA" w:eastAsia="en_US" w:val="en_US"/>
        </w:rPr>
      </w:pPr>
      <w:r>
        <w:rPr>
          <w:rFonts w:ascii="Times New Roman" w:hAnsi="Times New Roman"/>
          <w:b w:val="1"/>
          <w:vanish w:val="0"/>
          <w:color w:val="000000"/>
          <w:sz w:val="22"/>
          <w:szCs w:val="22"/>
          <w:rtl w:val="0"/>
          <w:lang w:val="en-US"/>
        </w:rPr>
        <w:t>I</w:t>
      </w:r>
      <w:r>
        <w:rPr>
          <w:rFonts w:ascii="Times New Roman" w:hAnsi="Times New Roman"/>
          <w:b w:val="1"/>
        </w:rPr>
        <w:t xml:space="preserve"> allows you to assign multiple “Guardians” to your child’s profile so that they can receive communications from coaches and administration via the website.</w:t>
      </w:r>
    </w:p>
    <w:p>
      <w:pPr>
        <w:rPr>
          <w:rFonts w:ascii="Times New Roman" w:hAnsi="Times New Roman"/>
          <w:b w:val="1"/>
          <w:sz w:val="22"/>
          <w:szCs w:val="22"/>
          <w:lang w:bidi="ar_SA" w:eastAsia="en_US" w:val="en_US"/>
        </w:rPr>
      </w:pPr>
    </w:p>
    <w:p>
      <w:pPr>
        <w:rPr>
          <w:rFonts w:ascii="Times New Roman" w:hAnsi="Times New Roman"/>
          <w:b w:val="1"/>
          <w:i w:val="1"/>
          <w:sz w:val="22"/>
          <w:szCs w:val="22"/>
          <w:lang w:bidi="ar_SA" w:eastAsia="en_US" w:val="en_US"/>
        </w:rPr>
      </w:pPr>
      <w:r>
        <w:rPr>
          <w:rFonts w:ascii="Times New Roman" w:hAnsi="Times New Roman"/>
          <w:b w:val="1"/>
          <w:i w:val="1"/>
        </w:rPr>
        <w:t>Requirement:  In order to</w:t>
      </w:r>
      <w:r>
        <w:rPr>
          <w:rFonts w:ascii="Times New Roman" w:hAnsi="Times New Roman"/>
          <w:b w:val="1"/>
          <w:i w:val="1"/>
        </w:rPr>
        <w:t xml:space="preserve"> be assigned</w:t>
      </w:r>
      <w:r>
        <w:rPr>
          <w:rFonts w:ascii="Times New Roman" w:hAnsi="Times New Roman"/>
          <w:b w:val="1"/>
          <w:i w:val="1"/>
        </w:rPr>
        <w:t xml:space="preserve"> </w:t>
      </w:r>
      <w:r>
        <w:rPr>
          <w:rFonts w:ascii="Times New Roman" w:hAnsi="Times New Roman"/>
          <w:b w:val="1"/>
          <w:i w:val="1"/>
        </w:rPr>
        <w:t>assign</w:t>
      </w:r>
      <w:r>
        <w:rPr>
          <w:rFonts w:ascii="Times New Roman" w:hAnsi="Times New Roman"/>
          <w:b w:val="1"/>
          <w:i w:val="1"/>
        </w:rPr>
        <w:t>ed</w:t>
      </w:r>
      <w:r>
        <w:rPr>
          <w:rFonts w:ascii="Times New Roman" w:hAnsi="Times New Roman"/>
          <w:b w:val="1"/>
          <w:i w:val="1"/>
        </w:rPr>
        <w:t xml:space="preserve"> </w:t>
      </w:r>
      <w:r>
        <w:rPr>
          <w:rFonts w:ascii="Times New Roman" w:hAnsi="Times New Roman"/>
          <w:b w:val="1"/>
          <w:i w:val="1"/>
        </w:rPr>
        <w:t xml:space="preserve">as </w:t>
      </w:r>
      <w:r>
        <w:rPr>
          <w:rFonts w:ascii="Times New Roman" w:hAnsi="Times New Roman"/>
          <w:b w:val="1"/>
          <w:i w:val="1"/>
        </w:rPr>
        <w:t xml:space="preserve">a guardian, the individual you wish to assign MUST have an account with the </w:t>
      </w:r>
      <w:hyperlink r:id="rId1" w:history="1">
        <w:r>
          <w:rPr>
            <w:rStyle w:val="Hyperlink"/>
            <w:rFonts w:ascii="Times New Roman" w:hAnsi="Times New Roman"/>
            <w:b w:val="1"/>
            <w:i w:val="1"/>
            <w:color w:val="auto"/>
          </w:rPr>
          <w:t>www.stanniescyo.org</w:t>
        </w:r>
      </w:hyperlink>
      <w:r>
        <w:rPr>
          <w:rFonts w:ascii="Times New Roman" w:hAnsi="Times New Roman"/>
          <w:b w:val="1"/>
          <w:i w:val="1"/>
        </w:rPr>
        <w:t xml:space="preserve"> website.</w:t>
      </w:r>
      <w:r>
        <w:rPr>
          <w:rFonts w:ascii="Times New Roman" w:hAnsi="Times New Roman"/>
          <w:b w:val="1"/>
          <w:i w:val="1"/>
        </w:rPr>
        <w:t xml:space="preserve">  If they do not have one, they will be required to create an account before they can confirm your invitation to be a Guardian.  A</w:t>
      </w:r>
      <w:r>
        <w:rPr>
          <w:rFonts w:ascii="Times New Roman" w:hAnsi="Times New Roman"/>
          <w:b w:val="1"/>
          <w:i w:val="1"/>
        </w:rPr>
        <w:t>dditionally, only the account that registered the child can assign the Guardians.</w:t>
      </w:r>
    </w:p>
    <w:p>
      <w:pPr>
        <w:rPr>
          <w:rFonts w:ascii="Times New Roman" w:hAnsi="Times New Roman"/>
          <w:b w:val="1"/>
          <w:i w:val="1"/>
          <w:color w:val="FF0000"/>
          <w:sz w:val="22"/>
          <w:szCs w:val="22"/>
          <w:lang w:bidi="ar_SA" w:eastAsia="en_US" w:val="en_US"/>
        </w:rPr>
      </w:pPr>
    </w:p>
    <w:p>
      <w:pPr>
        <w:rPr>
          <w:rFonts w:ascii="Times New Roman" w:hAnsi="Times New Roman"/>
          <w:b w:val="1"/>
          <w:sz w:val="22"/>
          <w:szCs w:val="22"/>
          <w:lang w:bidi="ar_SA" w:eastAsia="en_US" w:val="en_US"/>
        </w:rPr>
      </w:pPr>
      <w:r>
        <w:rPr>
          <w:rFonts w:ascii="Times New Roman" w:hAnsi="Times New Roman"/>
          <w:b w:val="1"/>
          <w:color w:val="000000"/>
        </w:rPr>
        <w:t>The steps outline</w:t>
      </w:r>
      <w:r>
        <w:rPr>
          <w:rFonts w:ascii="Times New Roman" w:hAnsi="Times New Roman"/>
          <w:b w:val="1"/>
          <w:color w:val="000000"/>
        </w:rPr>
        <w:t>d</w:t>
      </w:r>
      <w:r>
        <w:rPr>
          <w:rFonts w:ascii="Times New Roman" w:hAnsi="Times New Roman"/>
          <w:b w:val="1"/>
          <w:color w:val="000000"/>
        </w:rPr>
        <w:t xml:space="preserve"> below assume you are using a computer to complete </w:t>
      </w:r>
      <w:r>
        <w:rPr>
          <w:rFonts w:ascii="Times New Roman" w:hAnsi="Times New Roman"/>
          <w:b w:val="1"/>
          <w:color w:val="000000"/>
        </w:rPr>
        <w:t xml:space="preserve">the Guardian assignment.  This currently does not cover the use of the </w:t>
      </w:r>
      <w:r>
        <w:rPr>
          <w:rFonts w:ascii="Times New Roman" w:hAnsi="Times New Roman"/>
          <w:b w:val="1"/>
        </w:rPr>
        <w:t xml:space="preserve">Sports Engine APP.  </w:t>
      </w:r>
    </w:p>
    <w:p>
      <w:pPr>
        <w:rPr>
          <w:rFonts w:ascii="Times New Roman" w:hAnsi="Times New Roman"/>
          <w:b w:val="1"/>
          <w:sz w:val="22"/>
          <w:szCs w:val="22"/>
          <w:lang w:bidi="ar_SA" w:eastAsia="en_US" w:val="en_US"/>
        </w:rPr>
      </w:pPr>
    </w:p>
    <w:p>
      <w:pPr>
        <w:pStyle w:val="ListParagraph"/>
        <w:numPr>
          <w:ilvl w:val="0"/>
          <w:numId w:val="1"/>
        </w:numPr>
        <w:rPr>
          <w:rStyle w:val="Normal"/>
          <w:rFonts w:ascii="Times New Roman" w:hAnsi="Times New Roman"/>
          <w:b w:val="1"/>
          <w:sz w:val="22"/>
          <w:szCs w:val="22"/>
          <w:lang w:bidi="ar_SA" w:eastAsia="en_US" w:val="en_US"/>
        </w:rPr>
      </w:pPr>
      <w:r>
        <w:rPr>
          <w:rFonts w:ascii="Times New Roman" w:hAnsi="Times New Roman"/>
          <w:b w:val="1"/>
        </w:rPr>
        <w:t xml:space="preserve">Login to the </w:t>
      </w:r>
      <w:r>
        <w:rPr>
          <w:rFonts w:ascii="Times New Roman" w:hAnsi="Times New Roman"/>
          <w:b w:val="1"/>
        </w:rPr>
        <w:t>St. Anastasia CYO website and then go to your account settings.</w:t>
      </w:r>
    </w:p>
    <w:p>
      <w:pPr>
        <w:jc w:val="center"/>
        <w:rPr>
          <w:b w:val="1"/>
          <w:sz w:val="22"/>
          <w:szCs w:val="22"/>
          <w:lang w:bidi="ar_SA" w:eastAsia="en_US" w:val="en_US"/>
        </w:rPr>
      </w:pP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2771775" cy="2419350"/>
            <wp:effectExtent b="0" l="0" r="9525" t="0"/>
            <wp:docPr xmlns:c="http://schemas.openxmlformats.org/drawingml/2006/chart" xmlns:pic="http://schemas.openxmlformats.org/drawingml/2006/picture" xmlns:dgm="http://schemas.openxmlformats.org/drawingml/2006/diagram" xmlns:p="http://schemas.openxmlformats.org/presentationml/2006/main" id="10" name="Picture 10"/>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beth settings.png"/>
                    <pic:cNvPicPr/>
                  </pic:nvPicPr>
                  <pic:blipFill>
                    <a:blip r:embed="rId2"/>
                    <a:stretch>
                      <a:fillRect/>
                    </a:stretch>
                  </pic:blipFill>
                  <pic:spPr>
                    <a:xfrm>
                      <a:off x="0" y="0"/>
                      <a:ext cx="2772162" cy="2419688"/>
                    </a:xfrm>
                    <a:prstGeom prst="rect">
                      <a:avLst/>
                    </a:prstGeom>
                  </pic:spPr>
                </pic:pic>
              </a:graphicData>
            </a:graphic>
          </wp:inline>
        </w:drawing>
      </w:r>
    </w:p>
    <w:p>
      <w:pPr>
        <w:jc w:val="center"/>
        <w:rPr>
          <w:b w:val="1"/>
          <w:sz w:val="22"/>
          <w:szCs w:val="22"/>
          <w:lang w:bidi="ar_SA" w:eastAsia="en_US" w:val="en_US"/>
        </w:rPr>
      </w:pPr>
    </w:p>
    <w:p>
      <w:pPr>
        <w:pStyle w:val="ListParagraph"/>
        <w:numPr>
          <w:ilvl w:val="0"/>
          <w:numId w:val="1"/>
        </w:numPr>
        <w:rPr>
          <w:rStyle w:val="Normal"/>
          <w:b w:val="1"/>
          <w:sz w:val="22"/>
          <w:szCs w:val="22"/>
          <w:lang w:bidi="ar_SA" w:eastAsia="en_US" w:val="en_US"/>
        </w:rPr>
      </w:pPr>
      <w:r>
        <w:rPr>
          <w:b w:val="1"/>
        </w:rPr>
        <w:t xml:space="preserve">If your account settings resemble the screen shown below, please click on the “Try the New Experience” button to </w:t>
      </w:r>
      <w:r>
        <w:rPr>
          <w:b w:val="1"/>
        </w:rPr>
        <w:t>go to the new Account Dashboard.   Guardians can only be assigned in the new Account Dashboard.  Note: Skip this step if you do not have this screen below.</w:t>
      </w:r>
    </w:p>
    <w:p>
      <w:pPr>
        <w:jc w:val="center"/>
        <w:rPr>
          <w:b w:val="1"/>
          <w:sz w:val="22"/>
          <w:szCs w:val="22"/>
          <w:lang w:bidi="ar_SA" w:eastAsia="en_US" w:val="en_US"/>
        </w:rPr>
      </w:pP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3809999" cy="1809750"/>
            <wp:effectExtent b="0" l="0" r="635" t="0"/>
            <wp:docPr xmlns:c="http://schemas.openxmlformats.org/drawingml/2006/chart" xmlns:pic="http://schemas.openxmlformats.org/drawingml/2006/picture" xmlns:dgm="http://schemas.openxmlformats.org/drawingml/2006/diagram" xmlns:p="http://schemas.openxmlformats.org/presentationml/2006/main" id="11" name="Picture 11"/>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beth settings beta.png"/>
                    <pic:cNvPicPr/>
                  </pic:nvPicPr>
                  <pic:blipFill>
                    <a:blip r:embed="rId3"/>
                    <a:stretch>
                      <a:fillRect/>
                    </a:stretch>
                  </pic:blipFill>
                  <pic:spPr>
                    <a:xfrm>
                      <a:off x="0" y="0"/>
                      <a:ext cx="3810532" cy="1810003"/>
                    </a:xfrm>
                    <a:prstGeom prst="rect">
                      <a:avLst/>
                    </a:prstGeom>
                  </pic:spPr>
                </pic:pic>
              </a:graphicData>
            </a:graphic>
          </wp:inline>
        </w:drawing>
      </w:r>
    </w:p>
    <w:p>
      <w:pPr>
        <w:jc w:val="center"/>
        <w:rPr>
          <w:b w:val="1"/>
          <w:sz w:val="22"/>
          <w:szCs w:val="22"/>
          <w:lang w:bidi="ar_SA" w:eastAsia="en_US" w:val="en_US"/>
        </w:rPr>
      </w:pPr>
    </w:p>
    <w:p>
      <w:pPr>
        <w:pStyle w:val="ListParagraph"/>
        <w:numPr>
          <w:ilvl w:val="0"/>
          <w:numId w:val="1"/>
        </w:numPr>
        <w:rPr>
          <w:rStyle w:val="Normal"/>
          <w:b w:val="1"/>
          <w:sz w:val="22"/>
          <w:szCs w:val="22"/>
          <w:lang w:bidi="ar_SA" w:eastAsia="en_US" w:val="en_US"/>
        </w:rPr>
      </w:pPr>
      <w:r>
        <w:rPr>
          <w:b w:val="1"/>
        </w:rPr>
        <w:t>Once you are in the new Sports Engine account dashboard, click on the Profiles option in the menu on the left.</w:t>
      </w:r>
    </w:p>
    <w:p>
      <w:pPr>
        <w:jc w:val="center"/>
        <w:rPr>
          <w:b w:val="1"/>
          <w:sz w:val="22"/>
          <w:szCs w:val="22"/>
          <w:lang w:bidi="ar_SA" w:eastAsia="en_US" w:val="en_US"/>
        </w:rPr>
      </w:pP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943600" cy="3602990"/>
            <wp:effectExtent b="0" l="0" r="0" t="0"/>
            <wp:docPr xmlns:c="http://schemas.openxmlformats.org/drawingml/2006/chart" xmlns:pic="http://schemas.openxmlformats.org/drawingml/2006/picture" xmlns:dgm="http://schemas.openxmlformats.org/drawingml/2006/diagram" xmlns:p="http://schemas.openxmlformats.org/presentationml/2006/main" id="8" name="Picture 8"/>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profiles.png"/>
                    <pic:cNvPicPr/>
                  </pic:nvPicPr>
                  <pic:blipFill>
                    <a:blip r:embed="rId4"/>
                    <a:stretch>
                      <a:fillRect/>
                    </a:stretch>
                  </pic:blipFill>
                  <pic:spPr>
                    <a:xfrm>
                      <a:off x="0" y="0"/>
                      <a:ext cx="5943600" cy="3602990"/>
                    </a:xfrm>
                    <a:prstGeom prst="rect">
                      <a:avLst/>
                    </a:prstGeom>
                  </pic:spPr>
                </pic:pic>
              </a:graphicData>
            </a:graphic>
          </wp:inline>
        </w:drawing>
      </w:r>
    </w:p>
    <w:p>
      <w:pPr>
        <w:jc w:val="center"/>
        <w:rPr>
          <w:b w:val="1"/>
          <w:sz w:val="22"/>
          <w:szCs w:val="22"/>
          <w:lang w:bidi="ar_SA" w:eastAsia="en_US" w:val="en_US"/>
        </w:rPr>
      </w:pPr>
    </w:p>
    <w:p>
      <w:pPr>
        <w:pStyle w:val="ListParagraph"/>
        <w:numPr>
          <w:ilvl w:val="0"/>
          <w:numId w:val="1"/>
        </w:numPr>
        <w:rPr>
          <w:rStyle w:val="Normal"/>
          <w:b w:val="1"/>
          <w:sz w:val="22"/>
          <w:szCs w:val="22"/>
          <w:lang w:bidi="ar_SA" w:eastAsia="en_US" w:val="en_US"/>
        </w:rPr>
      </w:pPr>
      <w:r>
        <w:rPr>
          <w:b w:val="1"/>
        </w:rPr>
        <w:t>Now click on the child that you registered to display their profile.</w:t>
      </w:r>
    </w:p>
    <w:p>
      <w:pPr>
        <w:jc w:val="center"/>
        <w:rPr>
          <w:b w:val="1"/>
          <w:sz w:val="22"/>
          <w:szCs w:val="22"/>
          <w:lang w:bidi="ar_SA" w:eastAsia="en_US" w:val="en_US"/>
        </w:rPr>
      </w:pP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515745" cy="2962688"/>
            <wp:effectExtent b="9525" l="0" r="8890" t="0"/>
            <wp:docPr xmlns:c="http://schemas.openxmlformats.org/drawingml/2006/chart" xmlns:pic="http://schemas.openxmlformats.org/drawingml/2006/picture" xmlns:dgm="http://schemas.openxmlformats.org/drawingml/2006/diagram" xmlns:p="http://schemas.openxmlformats.org/presentationml/2006/main" id="7" name="Picture 7"/>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child profile.png"/>
                    <pic:cNvPicPr/>
                  </pic:nvPicPr>
                  <pic:blipFill>
                    <a:blip r:embed="rId5"/>
                    <a:stretch>
                      <a:fillRect/>
                    </a:stretch>
                  </pic:blipFill>
                  <pic:spPr>
                    <a:xfrm>
                      <a:off x="0" y="0"/>
                      <a:ext cx="5515745" cy="2962688"/>
                    </a:xfrm>
                    <a:prstGeom prst="rect">
                      <a:avLst/>
                    </a:prstGeom>
                  </pic:spPr>
                </pic:pic>
              </a:graphicData>
            </a:graphic>
          </wp:inline>
        </w:drawing>
      </w:r>
    </w:p>
    <w:p>
      <w:pPr>
        <w:jc w:val="center"/>
        <w:rPr>
          <w:b w:val="1"/>
          <w:sz w:val="22"/>
          <w:szCs w:val="22"/>
          <w:lang w:bidi="ar_SA" w:eastAsia="en_US" w:val="en_US"/>
        </w:rPr>
      </w:pPr>
    </w:p>
    <w:p>
      <w:pPr>
        <w:jc w:val="center"/>
        <w:rPr>
          <w:b w:val="1"/>
          <w:sz w:val="22"/>
          <w:szCs w:val="22"/>
          <w:lang w:bidi="ar_SA" w:eastAsia="en_US" w:val="en_US"/>
        </w:rPr>
      </w:pPr>
    </w:p>
    <w:p>
      <w:pPr>
        <w:jc w:val="center"/>
        <w:rPr>
          <w:b w:val="1"/>
          <w:sz w:val="22"/>
          <w:szCs w:val="22"/>
          <w:lang w:bidi="ar_SA" w:eastAsia="en_US" w:val="en_US"/>
        </w:rPr>
      </w:pPr>
    </w:p>
    <w:p>
      <w:pPr>
        <w:jc w:val="center"/>
        <w:rPr>
          <w:b w:val="1"/>
          <w:sz w:val="22"/>
          <w:szCs w:val="22"/>
          <w:lang w:bidi="ar_SA" w:eastAsia="en_US" w:val="en_US"/>
        </w:rPr>
      </w:pPr>
    </w:p>
    <w:p>
      <w:pPr>
        <w:pStyle w:val="ListParagraph"/>
        <w:numPr>
          <w:ilvl w:val="0"/>
          <w:numId w:val="1"/>
        </w:numPr>
        <w:rPr>
          <w:rStyle w:val="Normal"/>
          <w:b w:val="1"/>
          <w:sz w:val="22"/>
          <w:szCs w:val="22"/>
          <w:lang w:bidi="ar_SA" w:eastAsia="en_US" w:val="en_US"/>
        </w:rPr>
      </w:pPr>
      <w:r>
        <w:rPr>
          <w:b w:val="1"/>
        </w:rPr>
        <w:t xml:space="preserve">Now that you have displayed the profile of our child, you can now assign new Guardians.  Click on the “Plus” sign in the Guardians section to enter </w:t>
      </w: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5943600" cy="2207895"/>
            <wp:effectExtent b="1905" l="0" r="0" t="0"/>
            <wp:docPr xmlns:c="http://schemas.openxmlformats.org/drawingml/2006/chart" xmlns:pic="http://schemas.openxmlformats.org/drawingml/2006/picture" xmlns:dgm="http://schemas.openxmlformats.org/drawingml/2006/diagram" xmlns:p="http://schemas.openxmlformats.org/presentationml/2006/main" id="9" name="Picture 9"/>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Guardians.png"/>
                    <pic:cNvPicPr/>
                  </pic:nvPicPr>
                  <pic:blipFill>
                    <a:blip r:embed="rId6"/>
                    <a:stretch>
                      <a:fillRect/>
                    </a:stretch>
                  </pic:blipFill>
                  <pic:spPr>
                    <a:xfrm>
                      <a:off x="0" y="0"/>
                      <a:ext cx="5943600" cy="2207895"/>
                    </a:xfrm>
                    <a:prstGeom prst="rect">
                      <a:avLst/>
                    </a:prstGeom>
                  </pic:spPr>
                </pic:pic>
              </a:graphicData>
            </a:graphic>
          </wp:inline>
        </w:drawing>
      </w:r>
    </w:p>
    <w:p>
      <w:pPr>
        <w:jc w:val="center"/>
        <w:rPr>
          <w:b w:val="1"/>
          <w:sz w:val="22"/>
          <w:szCs w:val="22"/>
          <w:lang w:bidi="ar_SA" w:eastAsia="en_US" w:val="en_US"/>
        </w:rPr>
      </w:pPr>
    </w:p>
    <w:p>
      <w:pPr>
        <w:pStyle w:val="ListParagraph"/>
        <w:numPr>
          <w:ilvl w:val="0"/>
          <w:numId w:val="1"/>
        </w:numPr>
        <w:rPr>
          <w:rStyle w:val="Normal"/>
          <w:b w:val="1"/>
          <w:sz w:val="22"/>
          <w:szCs w:val="22"/>
          <w:lang w:bidi="ar_SA" w:eastAsia="en_US" w:val="en_US"/>
        </w:rPr>
      </w:pPr>
      <w:r>
        <w:rPr>
          <w:b w:val="1"/>
        </w:rPr>
        <w:t>Enter the email address of the Guardian and then click on Send Invitation.  If the person does not already have an account, they will be required to make one before the invitation can be confirmed.</w:t>
      </w:r>
    </w:p>
    <w:p>
      <w:pPr>
        <w:ind w:left="360"/>
        <w:rPr>
          <w:b w:val="1"/>
          <w:sz w:val="22"/>
          <w:szCs w:val="22"/>
          <w:lang w:bidi="ar_SA" w:eastAsia="en_US" w:val="en_US"/>
        </w:rPr>
      </w:pPr>
    </w:p>
    <w:p>
      <w:pPr>
        <w:jc w:val="center"/>
        <w:rPr>
          <w:b w:val="1"/>
          <w:sz w:val="22"/>
          <w:szCs w:val="22"/>
          <w:lang w:bidi="ar_SA" w:eastAsia="en_US" w:val="en_US"/>
        </w:rPr>
      </w:pPr>
      <w:r>
        <w:rPr>
          <w:b w:val="1"/>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3591426" cy="3324689"/>
            <wp:effectExtent b="9525" l="0" r="9525" t="0"/>
            <wp:docPr xmlns:c="http://schemas.openxmlformats.org/drawingml/2006/chart" xmlns:pic="http://schemas.openxmlformats.org/drawingml/2006/picture" xmlns:dgm="http://schemas.openxmlformats.org/drawingml/2006/diagram" xmlns:p="http://schemas.openxmlformats.org/presentationml/2006/main" id="12" name="Picture 12"/>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0" name="beth settings invite.png"/>
                    <pic:cNvPicPr/>
                  </pic:nvPicPr>
                  <pic:blipFill>
                    <a:blip r:embed="rId7"/>
                    <a:stretch>
                      <a:fillRect/>
                    </a:stretch>
                  </pic:blipFill>
                  <pic:spPr>
                    <a:xfrm>
                      <a:off x="0" y="0"/>
                      <a:ext cx="3591426" cy="3324689"/>
                    </a:xfrm>
                    <a:prstGeom prst="rect">
                      <a:avLst/>
                    </a:prstGeom>
                  </pic:spPr>
                </pic:pic>
              </a:graphicData>
            </a:graphic>
          </wp:inline>
        </w:drawing>
      </w:r>
    </w:p>
    <w:sectPr>
      <w:headerReference w:type="even" r:id="rId8"/>
      <w:headerReference w:type="default" r:id="rId9"/>
      <w:headerReference w:type="first" r:id="rId10"/>
      <w:footerReference w:type="even" r:id="rId11"/>
      <w:footerReference w:type="default" r:id="rId12"/>
      <w:footerReference w:type="first" r:id="rId13"/>
      <w:pgSz w:h="15840" w:w="12240"/>
      <w:pgMar w:bottom="720" w:footer="720" w:gutter="0" w:header="720" w:left="720" w:right="720" w:top="14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14" w:rsidRDefault="00897C14" w:rsidP="00687004">
      <w:pPr>
        <w:spacing w:line="240" w:lineRule="auto"/>
      </w:pPr>
      <w:r>
        <w:separator/>
      </w:r>
    </w:p>
  </w:endnote>
  <w:endnote w:type="continuationSeparator" w:id="0">
    <w:p w:rsidR="00897C14" w:rsidRDefault="00897C14" w:rsidP="0068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8" w:rsidRDefault="00FD4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8" w:rsidRDefault="00FD4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8" w:rsidRDefault="00FD4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14" w:rsidRDefault="00897C14" w:rsidP="00687004">
      <w:pPr>
        <w:spacing w:line="240" w:lineRule="auto"/>
      </w:pPr>
      <w:r>
        <w:separator/>
      </w:r>
    </w:p>
  </w:footnote>
  <w:footnote w:type="continuationSeparator" w:id="0">
    <w:p w:rsidR="00897C14" w:rsidRDefault="00897C14" w:rsidP="006870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8" w:rsidRDefault="00FD4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DA" w:rsidRDefault="005117DA" w:rsidP="00687004">
    <w:pPr>
      <w:jc w:val="center"/>
      <w:rPr>
        <w:b/>
        <w:sz w:val="32"/>
        <w:szCs w:val="32"/>
      </w:rPr>
    </w:pPr>
    <w:r>
      <w:rPr>
        <w:b/>
        <w:sz w:val="32"/>
        <w:szCs w:val="32"/>
      </w:rPr>
      <w:t xml:space="preserve">ST. ANASTASIA CYO </w:t>
    </w:r>
  </w:p>
  <w:p w:rsidR="00687004" w:rsidRPr="00687004" w:rsidRDefault="00FD44C8" w:rsidP="00687004">
    <w:pPr>
      <w:jc w:val="center"/>
      <w:rPr>
        <w:b/>
        <w:sz w:val="32"/>
        <w:szCs w:val="32"/>
      </w:rPr>
    </w:pPr>
    <w:r>
      <w:rPr>
        <w:b/>
        <w:sz w:val="32"/>
        <w:szCs w:val="32"/>
      </w:rPr>
      <w:t xml:space="preserve">Website:  </w:t>
    </w:r>
    <w:r w:rsidR="00124637">
      <w:rPr>
        <w:b/>
        <w:sz w:val="32"/>
        <w:szCs w:val="32"/>
      </w:rPr>
      <w:t>Assign Guardians</w:t>
    </w:r>
    <w:r>
      <w:rPr>
        <w:b/>
        <w:sz w:val="32"/>
        <w:szCs w:val="32"/>
      </w:rPr>
      <w:t xml:space="preserve"> for </w:t>
    </w:r>
    <w:r>
      <w:rPr>
        <w:b/>
        <w:sz w:val="32"/>
        <w:szCs w:val="32"/>
      </w:rPr>
      <w:t>Communications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8" w:rsidRDefault="00FD44C8">
    <w:pPr>
      <w:pStyle w:val="Header"/>
    </w:pPr>
  </w:p>
</w:hdr>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D5B8937C"/>
    <w:numStyleLink w:val=""/>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04"/>
    <w:rsid w:val="00124637"/>
    <w:rsid w:val="005117DA"/>
    <w:rsid w:val="00687004"/>
    <w:rsid w:val="00877D20"/>
    <w:rsid w:val="00897C14"/>
    <w:rsid w:val="009753A3"/>
    <w:rsid w:val="009E6AFF"/>
    <w:rsid w:val="00A231E9"/>
    <w:rsid w:val="00B05C67"/>
    <w:rsid w:val="00B51177"/>
    <w:rsid w:val="00BD0056"/>
    <w:rsid w:val="00BE2ED0"/>
    <w:rsid w:val="00FD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04"/>
    <w:pPr>
      <w:tabs>
        <w:tab w:val="center" w:pos="4680"/>
        <w:tab w:val="right" w:pos="9360"/>
      </w:tabs>
      <w:spacing w:line="240" w:lineRule="auto"/>
    </w:pPr>
  </w:style>
  <w:style w:type="character" w:customStyle="1" w:styleId="HeaderChar">
    <w:name w:val="Header Char"/>
    <w:basedOn w:val="DefaultParagraphFont"/>
    <w:link w:val="Header"/>
    <w:uiPriority w:val="99"/>
    <w:rsid w:val="00687004"/>
  </w:style>
  <w:style w:type="paragraph" w:styleId="Footer">
    <w:name w:val="footer"/>
    <w:basedOn w:val="Normal"/>
    <w:link w:val="FooterChar"/>
    <w:uiPriority w:val="99"/>
    <w:unhideWhenUsed/>
    <w:rsid w:val="00687004"/>
    <w:pPr>
      <w:tabs>
        <w:tab w:val="center" w:pos="4680"/>
        <w:tab w:val="right" w:pos="9360"/>
      </w:tabs>
      <w:spacing w:line="240" w:lineRule="auto"/>
    </w:pPr>
  </w:style>
  <w:style w:type="character" w:customStyle="1" w:styleId="FooterChar">
    <w:name w:val="Footer Char"/>
    <w:basedOn w:val="DefaultParagraphFont"/>
    <w:link w:val="Footer"/>
    <w:uiPriority w:val="99"/>
    <w:rsid w:val="00687004"/>
  </w:style>
  <w:style w:type="paragraph" w:styleId="BalloonText">
    <w:name w:val="Balloon Text"/>
    <w:basedOn w:val="Normal"/>
    <w:link w:val="BalloonTextChar"/>
    <w:uiPriority w:val="99"/>
    <w:semiHidden/>
    <w:unhideWhenUsed/>
    <w:rsid w:val="00687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004"/>
    <w:rPr>
      <w:rFonts w:ascii="Tahoma" w:hAnsi="Tahoma" w:cs="Tahoma"/>
      <w:sz w:val="16"/>
      <w:szCs w:val="16"/>
    </w:rPr>
  </w:style>
  <w:style w:type="character" w:styleId="Hyperlink">
    <w:name w:val="Hyperlink"/>
    <w:basedOn w:val="DefaultParagraphFont"/>
    <w:uiPriority w:val="99"/>
    <w:unhideWhenUsed/>
    <w:rsid w:val="00BE2ED0"/>
    <w:rPr>
      <w:color w:val="0000FF" w:themeColor="hyperlink"/>
      <w:u w:val="single"/>
    </w:rPr>
  </w:style>
  <w:style w:type="paragraph" w:styleId="ListParagraph">
    <w:name w:val="List Paragraph"/>
    <w:basedOn w:val="Normal"/>
    <w:uiPriority w:val="34"/>
    <w:qFormat/>
    <w:rsid w:val="00BE2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04"/>
    <w:pPr>
      <w:tabs>
        <w:tab w:val="center" w:pos="4680"/>
        <w:tab w:val="right" w:pos="9360"/>
      </w:tabs>
      <w:spacing w:line="240" w:lineRule="auto"/>
    </w:pPr>
  </w:style>
  <w:style w:type="character" w:customStyle="1" w:styleId="HeaderChar">
    <w:name w:val="Header Char"/>
    <w:basedOn w:val="DefaultParagraphFont"/>
    <w:link w:val="Header"/>
    <w:uiPriority w:val="99"/>
    <w:rsid w:val="00687004"/>
  </w:style>
  <w:style w:type="paragraph" w:styleId="Footer">
    <w:name w:val="footer"/>
    <w:basedOn w:val="Normal"/>
    <w:link w:val="FooterChar"/>
    <w:uiPriority w:val="99"/>
    <w:unhideWhenUsed/>
    <w:rsid w:val="00687004"/>
    <w:pPr>
      <w:tabs>
        <w:tab w:val="center" w:pos="4680"/>
        <w:tab w:val="right" w:pos="9360"/>
      </w:tabs>
      <w:spacing w:line="240" w:lineRule="auto"/>
    </w:pPr>
  </w:style>
  <w:style w:type="character" w:customStyle="1" w:styleId="FooterChar">
    <w:name w:val="Footer Char"/>
    <w:basedOn w:val="DefaultParagraphFont"/>
    <w:link w:val="Footer"/>
    <w:uiPriority w:val="99"/>
    <w:rsid w:val="00687004"/>
  </w:style>
  <w:style w:type="paragraph" w:styleId="BalloonText">
    <w:name w:val="Balloon Text"/>
    <w:basedOn w:val="Normal"/>
    <w:link w:val="BalloonTextChar"/>
    <w:uiPriority w:val="99"/>
    <w:semiHidden/>
    <w:unhideWhenUsed/>
    <w:rsid w:val="006870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004"/>
    <w:rPr>
      <w:rFonts w:ascii="Tahoma" w:hAnsi="Tahoma" w:cs="Tahoma"/>
      <w:sz w:val="16"/>
      <w:szCs w:val="16"/>
    </w:rPr>
  </w:style>
  <w:style w:type="character" w:styleId="Hyperlink">
    <w:name w:val="Hyperlink"/>
    <w:basedOn w:val="DefaultParagraphFont"/>
    <w:uiPriority w:val="99"/>
    <w:unhideWhenUsed/>
    <w:rsid w:val="00BE2ED0"/>
    <w:rPr>
      <w:color w:val="0000FF" w:themeColor="hyperlink"/>
      <w:u w:val="single"/>
    </w:rPr>
  </w:style>
  <w:style w:type="paragraph" w:styleId="ListParagraph">
    <w:name w:val="List Paragraph"/>
    <w:basedOn w:val="Normal"/>
    <w:uiPriority w:val="34"/>
    <w:qFormat/>
    <w:rsid w:val="00BE2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standalone="yes" ?><Relationships xmlns="http://schemas.openxmlformats.org/package/2006/relationships"><Relationship Id="rId1" Target="http://www.stanniescyo.org" TargetMode="External" Type="http://schemas.openxmlformats.org/officeDocument/2006/relationships/hyperlink"></Relationship><Relationship Id="rId2" Target="media/image1.png" Type="http://schemas.openxmlformats.org/officeDocument/2006/relationships/image"></Relationship><Relationship Id="rId3" Target="media/image2.png" Type="http://schemas.openxmlformats.org/officeDocument/2006/relationships/image"></Relationship><Relationship Id="rId4" Target="media/image3.png" Type="http://schemas.openxmlformats.org/officeDocument/2006/relationships/image"></Relationship><Relationship Id="rId5" Target="media/image4.png" Type="http://schemas.openxmlformats.org/officeDocument/2006/relationships/image"></Relationship><Relationship Id="rId6" Target="media/image5.png" Type="http://schemas.openxmlformats.org/officeDocument/2006/relationships/image"></Relationship><Relationship Id="rId7" Target="media/image6.png" Type="http://schemas.openxmlformats.org/officeDocument/2006/relationships/image"></Relationship><Relationship Id="rId8" Target="header1.xml" Type="http://schemas.openxmlformats.org/officeDocument/2006/relationships/header"></Relationship><Relationship Id="rId9" Target="header2.xml" Type="http://schemas.openxmlformats.org/officeDocument/2006/relationships/header"></Relationship><Relationship Id="rId10" Target="header3.xml" Type="http://schemas.openxmlformats.org/officeDocument/2006/relationships/header"></Relationship><Relationship Id="rId11" Target="footer1.xml" Type="http://schemas.openxmlformats.org/officeDocument/2006/relationships/footer"></Relationship><Relationship Id="rId12" Target="footer2.xml" Type="http://schemas.openxmlformats.org/officeDocument/2006/relationships/footer"></Relationship><Relationship Id="rId13" Target="footer3.xml" Type="http://schemas.openxmlformats.org/officeDocument/2006/relationships/footer"></Relationship><Relationship Id="rId14" Target="footnotes.xml" Type="http://schemas.openxmlformats.org/officeDocument/2006/relationships/footnotes"></Relationship><Relationship Id="rId15" Target="endnotes.xml" Type="http://schemas.openxmlformats.org/officeDocument/2006/relationships/endnotes"></Relationship><Relationship Id="rId16" Target="settings.xml" Type="http://schemas.openxmlformats.org/officeDocument/2006/relationships/settings"></Relationship><Relationship Id="rId17" Target="numbering.xml" Type="http://schemas.openxmlformats.org/officeDocument/2006/relationships/numbering"></Relationship><Relationship Id="rId18" Target="fontTable.xml" Type="http://schemas.openxmlformats.org/officeDocument/2006/relationships/fontTable"></Relationship><Relationship Id="rId19" Target="webSettings.xml" Type="http://schemas.openxmlformats.org/officeDocument/2006/relationships/webSettings"></Relationship><Relationship Id="rId20" Target="styles.xml" Type="http://schemas.openxmlformats.org/officeDocument/2006/relationships/styles"></Relationship><Relationship Id="rId21"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Company>Toshiba</Company>
  <Pages>3</Pages>
  <Words>288</Words>
  <Characters>1538</Characters>
  <Lines>13</Lines>
  <Paragraphs>3</Paragraphs>
  <TotalTime>92</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1862</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6</cp:revision>
  <dcterms:created xsi:type="dcterms:W3CDTF">2018-08-13T18:49:00Z</dcterms:created>
  <dcterms:modified xsi:type="dcterms:W3CDTF">2018-08-13T20:21:00Z</dcterms:modified>
</cp:coreProperties>
</file>