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61E8" w14:textId="3FA1638B" w:rsidR="00A035A4" w:rsidRPr="00A035A4" w:rsidRDefault="00A035A4" w:rsidP="00A035A4">
      <w:pPr>
        <w:rPr>
          <w:b/>
          <w:bCs/>
        </w:rPr>
      </w:pPr>
      <w:r w:rsidRPr="00A035A4">
        <w:rPr>
          <w:b/>
          <w:bCs/>
        </w:rPr>
        <w:t>Job Description – Limited Tenured Gambling Assistant</w:t>
      </w:r>
    </w:p>
    <w:p w14:paraId="68153798" w14:textId="14682FAB" w:rsidR="00A035A4" w:rsidRPr="00A035A4" w:rsidRDefault="00A035A4" w:rsidP="00A035A4">
      <w:r w:rsidRPr="00A035A4">
        <w:rPr>
          <w:b/>
          <w:bCs/>
        </w:rPr>
        <w:t>Position Title:</w:t>
      </w:r>
      <w:r w:rsidRPr="00A035A4">
        <w:t> Limited Tenured Gambling Assistant</w:t>
      </w:r>
      <w:r w:rsidRPr="00A035A4">
        <w:br/>
      </w:r>
      <w:r w:rsidRPr="00A035A4">
        <w:rPr>
          <w:b/>
          <w:bCs/>
        </w:rPr>
        <w:t>Future Role:</w:t>
      </w:r>
      <w:r w:rsidRPr="00A035A4">
        <w:t> Gambling Manager (upon vacancy)</w:t>
      </w:r>
      <w:r w:rsidRPr="00A035A4">
        <w:br/>
      </w:r>
      <w:r w:rsidRPr="00A035A4">
        <w:pict w14:anchorId="0E5D4F9B">
          <v:rect id="_x0000_i1055" style="width:0;height:1.5pt" o:hralign="center" o:hrstd="t" o:hrnoshade="t" o:hr="t" fillcolor="#222" stroked="f"/>
        </w:pict>
      </w:r>
    </w:p>
    <w:p w14:paraId="1102B397" w14:textId="77777777" w:rsidR="00A035A4" w:rsidRPr="00A035A4" w:rsidRDefault="00A035A4" w:rsidP="00A035A4">
      <w:pPr>
        <w:rPr>
          <w:b/>
          <w:bCs/>
        </w:rPr>
      </w:pPr>
      <w:r w:rsidRPr="00A035A4">
        <w:rPr>
          <w:b/>
          <w:bCs/>
        </w:rPr>
        <w:t>Position Summary</w:t>
      </w:r>
    </w:p>
    <w:p w14:paraId="2FB05484" w14:textId="74509FCD" w:rsidR="00A035A4" w:rsidRPr="00A035A4" w:rsidRDefault="00A035A4" w:rsidP="00A035A4">
      <w:r w:rsidRPr="00A035A4">
        <w:t>The Limited Tenured Gambling Assistant is a</w:t>
      </w:r>
      <w:r>
        <w:t xml:space="preserve"> board appointed, voting role on the Austin Youth Hockey board that is</w:t>
      </w:r>
      <w:r w:rsidRPr="00A035A4">
        <w:t xml:space="preserve"> designed to prepare the selected candidate to assume the position of Gambling Manager. During the assistantship period, the candidate will gain comprehensive operational knowledge, </w:t>
      </w:r>
      <w:r>
        <w:t>complete the required training</w:t>
      </w:r>
      <w:r w:rsidRPr="00A035A4">
        <w:t xml:space="preserve">, and support day-to-day gaming functions. Upon the Gambling Manager role becoming </w:t>
      </w:r>
      <w:r>
        <w:t>open</w:t>
      </w:r>
      <w:r w:rsidRPr="00A035A4">
        <w:t xml:space="preserve">, the Limited Tenured Gambling Assistant will transition into </w:t>
      </w:r>
      <w:proofErr w:type="gramStart"/>
      <w:r w:rsidRPr="00A035A4">
        <w:t>the</w:t>
      </w:r>
      <w:proofErr w:type="gramEnd"/>
      <w:r w:rsidRPr="00A035A4">
        <w:t xml:space="preserve"> managerial position.</w:t>
      </w:r>
    </w:p>
    <w:p w14:paraId="1AA70952" w14:textId="77777777" w:rsidR="00A035A4" w:rsidRPr="00A035A4" w:rsidRDefault="00A035A4" w:rsidP="00A035A4">
      <w:r w:rsidRPr="00A035A4">
        <w:pict w14:anchorId="2CC3B564">
          <v:rect id="_x0000_i1056" style="width:0;height:1.5pt" o:hralign="center" o:hrstd="t" o:hrnoshade="t" o:hr="t" fillcolor="#222" stroked="f"/>
        </w:pict>
      </w:r>
    </w:p>
    <w:p w14:paraId="151D5F91" w14:textId="77777777" w:rsidR="00A035A4" w:rsidRPr="00A035A4" w:rsidRDefault="00A035A4" w:rsidP="00A035A4">
      <w:pPr>
        <w:rPr>
          <w:b/>
          <w:bCs/>
        </w:rPr>
      </w:pPr>
      <w:r w:rsidRPr="00A035A4">
        <w:rPr>
          <w:b/>
          <w:bCs/>
        </w:rPr>
        <w:t>Key Responsibilities (Assistantship Period)</w:t>
      </w:r>
    </w:p>
    <w:p w14:paraId="22E7E9D0" w14:textId="77777777" w:rsidR="00A035A4" w:rsidRPr="00A035A4" w:rsidRDefault="00A035A4" w:rsidP="00A035A4">
      <w:pPr>
        <w:numPr>
          <w:ilvl w:val="0"/>
          <w:numId w:val="1"/>
        </w:numPr>
      </w:pPr>
      <w:r w:rsidRPr="00A035A4">
        <w:t>Assist the Gambling Manager with daily operations, including compliance monitoring, staff coordination, and customer support.</w:t>
      </w:r>
    </w:p>
    <w:p w14:paraId="36018384" w14:textId="77777777" w:rsidR="00A035A4" w:rsidRPr="00A035A4" w:rsidRDefault="00A035A4" w:rsidP="00A035A4">
      <w:pPr>
        <w:numPr>
          <w:ilvl w:val="0"/>
          <w:numId w:val="1"/>
        </w:numPr>
      </w:pPr>
      <w:r w:rsidRPr="00A035A4">
        <w:t>Learn and apply gaming regulations, company policies, and responsible gambling practices.</w:t>
      </w:r>
    </w:p>
    <w:p w14:paraId="731F2635" w14:textId="77777777" w:rsidR="00A035A4" w:rsidRPr="00A035A4" w:rsidRDefault="00A035A4" w:rsidP="00A035A4">
      <w:pPr>
        <w:numPr>
          <w:ilvl w:val="0"/>
          <w:numId w:val="1"/>
        </w:numPr>
      </w:pPr>
      <w:r w:rsidRPr="00A035A4">
        <w:t>Support the management of financial transactions, reporting, and record-keeping.</w:t>
      </w:r>
    </w:p>
    <w:p w14:paraId="244789B3" w14:textId="77777777" w:rsidR="00A035A4" w:rsidRPr="00A035A4" w:rsidRDefault="00A035A4" w:rsidP="00A035A4">
      <w:pPr>
        <w:numPr>
          <w:ilvl w:val="0"/>
          <w:numId w:val="1"/>
        </w:numPr>
      </w:pPr>
      <w:r w:rsidRPr="00A035A4">
        <w:t>Shadow the Gambling Manager to understand leadership responsibilities, decision-making processes, and regulatory oversight.</w:t>
      </w:r>
    </w:p>
    <w:p w14:paraId="0BFC6DB2" w14:textId="2D878963" w:rsidR="00A035A4" w:rsidRPr="00A035A4" w:rsidRDefault="00A035A4" w:rsidP="00A035A4">
      <w:r w:rsidRPr="00A035A4">
        <w:pict w14:anchorId="41BCEF9F">
          <v:rect id="_x0000_i1058" style="width:0;height:1.5pt" o:hralign="center" o:hrstd="t" o:hrnoshade="t" o:hr="t" fillcolor="#222" stroked="f"/>
        </w:pict>
      </w:r>
    </w:p>
    <w:p w14:paraId="6E0904C0" w14:textId="77777777" w:rsidR="00A035A4" w:rsidRPr="00A035A4" w:rsidRDefault="00A035A4" w:rsidP="00A035A4">
      <w:pPr>
        <w:rPr>
          <w:b/>
          <w:bCs/>
        </w:rPr>
      </w:pPr>
      <w:r w:rsidRPr="00A035A4">
        <w:rPr>
          <w:b/>
          <w:bCs/>
        </w:rPr>
        <w:t>Qualifications &amp; Skills</w:t>
      </w:r>
    </w:p>
    <w:p w14:paraId="149647ED" w14:textId="77777777" w:rsidR="00A035A4" w:rsidRPr="00A035A4" w:rsidRDefault="00A035A4" w:rsidP="00A035A4">
      <w:pPr>
        <w:numPr>
          <w:ilvl w:val="0"/>
          <w:numId w:val="3"/>
        </w:numPr>
      </w:pPr>
      <w:r w:rsidRPr="00A035A4">
        <w:t>Knowledge of gaming laws, procedures, or casino operations is highly desirable.</w:t>
      </w:r>
    </w:p>
    <w:p w14:paraId="64521C46" w14:textId="77777777" w:rsidR="00A035A4" w:rsidRPr="00A035A4" w:rsidRDefault="00A035A4" w:rsidP="00A035A4">
      <w:pPr>
        <w:numPr>
          <w:ilvl w:val="0"/>
          <w:numId w:val="3"/>
        </w:numPr>
      </w:pPr>
      <w:r w:rsidRPr="00A035A4">
        <w:t>Ability to work flexible hours, including evenings, weekends, and holidays.</w:t>
      </w:r>
    </w:p>
    <w:p w14:paraId="3D1386B7" w14:textId="314CB984" w:rsidR="00A035A4" w:rsidRPr="00A035A4" w:rsidRDefault="00A035A4" w:rsidP="00A035A4">
      <w:pPr>
        <w:numPr>
          <w:ilvl w:val="0"/>
          <w:numId w:val="3"/>
        </w:numPr>
      </w:pPr>
      <w:r w:rsidRPr="00A035A4">
        <w:t>Must meet all licensing and legal requirements for employment in gambling operation</w:t>
      </w:r>
      <w:r>
        <w:t>s</w:t>
      </w:r>
    </w:p>
    <w:p w14:paraId="49F67117" w14:textId="77777777" w:rsidR="00D60E82" w:rsidRDefault="00D60E82"/>
    <w:sectPr w:rsidR="00D6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1A20"/>
    <w:multiLevelType w:val="multilevel"/>
    <w:tmpl w:val="D28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7FCB"/>
    <w:multiLevelType w:val="multilevel"/>
    <w:tmpl w:val="B24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F22D8"/>
    <w:multiLevelType w:val="multilevel"/>
    <w:tmpl w:val="016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B6A94"/>
    <w:multiLevelType w:val="multilevel"/>
    <w:tmpl w:val="F65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922531">
    <w:abstractNumId w:val="0"/>
  </w:num>
  <w:num w:numId="2" w16cid:durableId="1992518222">
    <w:abstractNumId w:val="2"/>
  </w:num>
  <w:num w:numId="3" w16cid:durableId="1115295849">
    <w:abstractNumId w:val="3"/>
  </w:num>
  <w:num w:numId="4" w16cid:durableId="184459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A4"/>
    <w:rsid w:val="001F2EC8"/>
    <w:rsid w:val="00726338"/>
    <w:rsid w:val="00810667"/>
    <w:rsid w:val="00A035A4"/>
    <w:rsid w:val="00C31018"/>
    <w:rsid w:val="00D60E82"/>
    <w:rsid w:val="00E17791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2C5D"/>
  <w15:chartTrackingRefBased/>
  <w15:docId w15:val="{D5507ABE-10D2-4DB5-9E32-A075335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 Bumgardner</cp:lastModifiedBy>
  <cp:revision>1</cp:revision>
  <dcterms:created xsi:type="dcterms:W3CDTF">2025-08-21T01:10:00Z</dcterms:created>
  <dcterms:modified xsi:type="dcterms:W3CDTF">2025-08-21T01:13:00Z</dcterms:modified>
</cp:coreProperties>
</file>