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7A825" w14:textId="4BDA546A" w:rsidR="00BA198F" w:rsidRDefault="00D020C4" w:rsidP="006A3754">
      <w:pPr>
        <w:jc w:val="right"/>
        <w:rPr>
          <w:noProof/>
        </w:rPr>
      </w:pPr>
      <w:r>
        <w:rPr>
          <w:noProof/>
        </w:rPr>
        <mc:AlternateContent>
          <mc:Choice Requires="wps">
            <w:drawing>
              <wp:anchor distT="0" distB="0" distL="114300" distR="114300" simplePos="0" relativeHeight="251658240" behindDoc="0" locked="0" layoutInCell="1" allowOverlap="1" wp14:anchorId="3F5D0F74" wp14:editId="4A99ACFE">
                <wp:simplePos x="0" y="0"/>
                <wp:positionH relativeFrom="column">
                  <wp:posOffset>-609600</wp:posOffset>
                </wp:positionH>
                <wp:positionV relativeFrom="paragraph">
                  <wp:posOffset>19050</wp:posOffset>
                </wp:positionV>
                <wp:extent cx="5039995" cy="1390650"/>
                <wp:effectExtent l="0" t="0" r="27305" b="19050"/>
                <wp:wrapNone/>
                <wp:docPr id="2" name="Rectangle 2"/>
                <wp:cNvGraphicFramePr/>
                <a:graphic xmlns:a="http://schemas.openxmlformats.org/drawingml/2006/main">
                  <a:graphicData uri="http://schemas.microsoft.com/office/word/2010/wordprocessingShape">
                    <wps:wsp>
                      <wps:cNvSpPr/>
                      <wps:spPr>
                        <a:xfrm>
                          <a:off x="0" y="0"/>
                          <a:ext cx="5039995" cy="139065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5BCEE8" w14:textId="77777777" w:rsidR="0025156C" w:rsidRPr="00D020C4" w:rsidRDefault="00FE24AB" w:rsidP="0025156C">
                            <w:pPr>
                              <w:rPr>
                                <w:rFonts w:ascii="Verdana Pro" w:hAnsi="Verdana Pro"/>
                                <w:b/>
                                <w:bCs/>
                                <w:sz w:val="72"/>
                                <w:szCs w:val="72"/>
                              </w:rPr>
                            </w:pPr>
                            <w:r w:rsidRPr="00D020C4">
                              <w:rPr>
                                <w:rFonts w:ascii="Verdana Pro" w:hAnsi="Verdana Pro"/>
                                <w:b/>
                                <w:bCs/>
                                <w:sz w:val="72"/>
                                <w:szCs w:val="72"/>
                              </w:rPr>
                              <w:t xml:space="preserve">Cincinnati Swords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5D0F74" id="Rectangle 2" o:spid="_x0000_s1026" style="position:absolute;left:0;text-align:left;margin-left:-48pt;margin-top:1.5pt;width:396.85pt;height:10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" fillcolor="#0070c0" strokecolor="#1f3763 [1604]" strokeweight="1pt">
                <v:textbox>
                  <w:txbxContent>
                    <w:p w14:paraId="5D5BCEE8" w14:textId="77777777" w:rsidR="0025156C" w:rsidRPr="00D020C4" w:rsidRDefault="00FE24AB" w:rsidP="0025156C">
                      <w:pPr>
                        <w:rPr>
                          <w:rFonts w:ascii="Verdana Pro" w:hAnsi="Verdana Pro"/>
                          <w:b/>
                          <w:bCs/>
                          <w:sz w:val="72"/>
                          <w:szCs w:val="72"/>
                        </w:rPr>
                      </w:pPr>
                      <w:r w:rsidRPr="00D020C4">
                        <w:rPr>
                          <w:rFonts w:ascii="Verdana Pro" w:hAnsi="Verdana Pro"/>
                          <w:b/>
                          <w:bCs/>
                          <w:sz w:val="72"/>
                          <w:szCs w:val="72"/>
                        </w:rPr>
                        <w:t xml:space="preserve">Cincinnati Swords </w:t>
                      </w:r>
                    </w:p>
                  </w:txbxContent>
                </v:textbox>
              </v:rect>
            </w:pict>
          </mc:Fallback>
        </mc:AlternateContent>
      </w:r>
      <w:r w:rsidR="0025156C">
        <w:rPr>
          <w:noProof/>
        </w:rPr>
        <mc:AlternateContent>
          <mc:Choice Requires="wps">
            <w:drawing>
              <wp:anchor distT="0" distB="0" distL="114300" distR="114300" simplePos="0" relativeHeight="251658241" behindDoc="0" locked="0" layoutInCell="1" allowOverlap="1" wp14:anchorId="6CA16029" wp14:editId="4077D1BE">
                <wp:simplePos x="0" y="0"/>
                <wp:positionH relativeFrom="column">
                  <wp:posOffset>-552451</wp:posOffset>
                </wp:positionH>
                <wp:positionV relativeFrom="paragraph">
                  <wp:posOffset>1057275</wp:posOffset>
                </wp:positionV>
                <wp:extent cx="2562225" cy="352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2562225" cy="352425"/>
                        </a:xfrm>
                        <a:prstGeom prst="rect">
                          <a:avLst/>
                        </a:prstGeom>
                        <a:noFill/>
                        <a:ln w="6350">
                          <a:noFill/>
                        </a:ln>
                      </wps:spPr>
                      <wps:txbx>
                        <w:txbxContent>
                          <w:p w14:paraId="05D10549" w14:textId="1E1E8AD1" w:rsidR="0025156C" w:rsidRPr="0025156C" w:rsidRDefault="0025156C">
                            <w:pPr>
                              <w:rPr>
                                <w:color w:val="FFFFFF" w:themeColor="background1"/>
                                <w:sz w:val="28"/>
                                <w:szCs w:val="28"/>
                              </w:rPr>
                            </w:pPr>
                            <w:r w:rsidRPr="0025156C">
                              <w:rPr>
                                <w:color w:val="FFFFFF" w:themeColor="background1"/>
                                <w:sz w:val="28"/>
                                <w:szCs w:val="28"/>
                              </w:rPr>
                              <w:t>Queen City Hockey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16029" id="_x0000_t202" coordsize="21600,21600" o:spt="202" path="m,l,21600r21600,l21600,xe">
                <v:stroke joinstyle="miter"/>
                <v:path gradientshapeok="t" o:connecttype="rect"/>
              </v:shapetype>
              <v:shape id="Text Box 3" o:spid="_x0000_s1027" type="#_x0000_t202" style="position:absolute;left:0;text-align:left;margin-left:-43.5pt;margin-top:83.25pt;width:201.75pt;height:2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" filled="f" stroked="f" strokeweight=".5pt">
                <v:textbox>
                  <w:txbxContent>
                    <w:p w14:paraId="05D10549" w14:textId="1E1E8AD1" w:rsidR="0025156C" w:rsidRPr="0025156C" w:rsidRDefault="0025156C">
                      <w:pPr>
                        <w:rPr>
                          <w:color w:val="FFFFFF" w:themeColor="background1"/>
                          <w:sz w:val="28"/>
                          <w:szCs w:val="28"/>
                        </w:rPr>
                      </w:pPr>
                      <w:r w:rsidRPr="0025156C">
                        <w:rPr>
                          <w:color w:val="FFFFFF" w:themeColor="background1"/>
                          <w:sz w:val="28"/>
                          <w:szCs w:val="28"/>
                        </w:rPr>
                        <w:t>Queen City Hockey Association</w:t>
                      </w:r>
                    </w:p>
                  </w:txbxContent>
                </v:textbox>
              </v:shape>
            </w:pict>
          </mc:Fallback>
        </mc:AlternateContent>
      </w:r>
      <w:r w:rsidR="00FE24AB">
        <w:rPr>
          <w:noProof/>
        </w:rPr>
        <w:drawing>
          <wp:inline distT="0" distB="0" distL="0" distR="0" wp14:anchorId="12723FFD" wp14:editId="23005DB8">
            <wp:extent cx="1428750" cy="1390650"/>
            <wp:effectExtent l="0" t="0" r="0" b="0"/>
            <wp:docPr id="1" name="Picture 1" descr="Cincinnati Swords, 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cinnati Swords, Hocke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inline>
        </w:drawing>
      </w:r>
    </w:p>
    <w:p w14:paraId="74653E20" w14:textId="0774920A" w:rsidR="006A3754" w:rsidRPr="002A1BCC" w:rsidRDefault="006A3754" w:rsidP="1D2CA9F0">
      <w:pPr>
        <w:rPr>
          <w:rFonts w:ascii="Arial" w:hAnsi="Arial" w:cs="Arial"/>
          <w:b/>
          <w:bCs/>
          <w:noProof/>
          <w:sz w:val="22"/>
          <w:szCs w:val="22"/>
        </w:rPr>
      </w:pPr>
      <w:r w:rsidRPr="1D2CA9F0">
        <w:rPr>
          <w:rFonts w:ascii="Arial" w:hAnsi="Arial" w:cs="Arial"/>
          <w:b/>
          <w:bCs/>
          <w:noProof/>
          <w:sz w:val="22"/>
          <w:szCs w:val="22"/>
        </w:rPr>
        <w:t>Title:</w:t>
      </w:r>
      <w:r>
        <w:tab/>
      </w:r>
      <w:r>
        <w:tab/>
      </w:r>
      <w:r w:rsidRPr="1D2CA9F0">
        <w:rPr>
          <w:rFonts w:ascii="Arial" w:hAnsi="Arial" w:cs="Arial"/>
          <w:b/>
          <w:bCs/>
          <w:noProof/>
          <w:sz w:val="22"/>
          <w:szCs w:val="22"/>
        </w:rPr>
        <w:t xml:space="preserve">Playing Up </w:t>
      </w:r>
      <w:r w:rsidR="002B6DDC" w:rsidRPr="1D2CA9F0">
        <w:rPr>
          <w:rFonts w:ascii="Arial" w:hAnsi="Arial" w:cs="Arial"/>
          <w:b/>
          <w:bCs/>
          <w:noProof/>
          <w:sz w:val="22"/>
          <w:szCs w:val="22"/>
        </w:rPr>
        <w:t>an</w:t>
      </w:r>
      <w:r w:rsidRPr="1D2CA9F0">
        <w:rPr>
          <w:rFonts w:ascii="Arial" w:hAnsi="Arial" w:cs="Arial"/>
          <w:b/>
          <w:bCs/>
          <w:noProof/>
          <w:sz w:val="22"/>
          <w:szCs w:val="22"/>
        </w:rPr>
        <w:t xml:space="preserve"> Age </w:t>
      </w:r>
      <w:r w:rsidRPr="00A17A17">
        <w:rPr>
          <w:rFonts w:ascii="Arial" w:hAnsi="Arial" w:cs="Arial"/>
          <w:b/>
          <w:bCs/>
          <w:noProof/>
          <w:sz w:val="22"/>
          <w:szCs w:val="22"/>
        </w:rPr>
        <w:t xml:space="preserve">Group </w:t>
      </w:r>
      <w:r w:rsidR="008634BE" w:rsidRPr="00A17A17">
        <w:rPr>
          <w:rFonts w:ascii="Arial" w:hAnsi="Arial" w:cs="Arial"/>
          <w:b/>
          <w:bCs/>
          <w:noProof/>
          <w:sz w:val="22"/>
          <w:szCs w:val="22"/>
        </w:rPr>
        <w:t xml:space="preserve">Co-Ed </w:t>
      </w:r>
      <w:r w:rsidR="00867D54">
        <w:rPr>
          <w:rFonts w:ascii="Arial" w:hAnsi="Arial" w:cs="Arial"/>
          <w:b/>
          <w:bCs/>
          <w:noProof/>
          <w:sz w:val="22"/>
          <w:szCs w:val="22"/>
        </w:rPr>
        <w:t>T</w:t>
      </w:r>
      <w:r w:rsidR="008634BE" w:rsidRPr="00A17A17">
        <w:rPr>
          <w:rFonts w:ascii="Arial" w:hAnsi="Arial" w:cs="Arial"/>
          <w:b/>
          <w:bCs/>
          <w:noProof/>
          <w:sz w:val="22"/>
          <w:szCs w:val="22"/>
        </w:rPr>
        <w:t>eams</w:t>
      </w:r>
    </w:p>
    <w:p w14:paraId="11E545AB" w14:textId="418733A9" w:rsidR="006A3754" w:rsidRPr="002A1BCC" w:rsidRDefault="006A3754" w:rsidP="1D2CA9F0">
      <w:pPr>
        <w:rPr>
          <w:rFonts w:ascii="Arial" w:hAnsi="Arial" w:cs="Arial"/>
          <w:b/>
          <w:bCs/>
          <w:noProof/>
          <w:sz w:val="22"/>
          <w:szCs w:val="22"/>
        </w:rPr>
      </w:pPr>
      <w:r w:rsidRPr="1D2CA9F0">
        <w:rPr>
          <w:rFonts w:ascii="Arial" w:hAnsi="Arial" w:cs="Arial"/>
          <w:b/>
          <w:bCs/>
          <w:noProof/>
          <w:sz w:val="22"/>
          <w:szCs w:val="22"/>
        </w:rPr>
        <w:t xml:space="preserve">Policy No.:  </w:t>
      </w:r>
      <w:r>
        <w:tab/>
      </w:r>
      <w:r w:rsidRPr="1D2CA9F0">
        <w:rPr>
          <w:rFonts w:ascii="Arial" w:hAnsi="Arial" w:cs="Arial"/>
          <w:b/>
          <w:bCs/>
          <w:noProof/>
          <w:sz w:val="22"/>
          <w:szCs w:val="22"/>
        </w:rPr>
        <w:t xml:space="preserve">SW001.01(Dated </w:t>
      </w:r>
      <w:r w:rsidR="00A17A17">
        <w:rPr>
          <w:rFonts w:ascii="Arial" w:hAnsi="Arial" w:cs="Arial"/>
          <w:b/>
          <w:bCs/>
          <w:noProof/>
          <w:sz w:val="22"/>
          <w:szCs w:val="22"/>
        </w:rPr>
        <w:t>29</w:t>
      </w:r>
      <w:r w:rsidRPr="1D2CA9F0">
        <w:rPr>
          <w:rFonts w:ascii="Arial" w:hAnsi="Arial" w:cs="Arial"/>
          <w:b/>
          <w:bCs/>
          <w:noProof/>
          <w:sz w:val="22"/>
          <w:szCs w:val="22"/>
        </w:rPr>
        <w:t>Mar202</w:t>
      </w:r>
      <w:r w:rsidR="007C64A4">
        <w:rPr>
          <w:rFonts w:ascii="Arial" w:hAnsi="Arial" w:cs="Arial"/>
          <w:b/>
          <w:bCs/>
          <w:noProof/>
          <w:sz w:val="22"/>
          <w:szCs w:val="22"/>
        </w:rPr>
        <w:t>3</w:t>
      </w:r>
      <w:r w:rsidRPr="1D2CA9F0">
        <w:rPr>
          <w:rFonts w:ascii="Arial" w:hAnsi="Arial" w:cs="Arial"/>
          <w:b/>
          <w:bCs/>
          <w:noProof/>
          <w:sz w:val="22"/>
          <w:szCs w:val="22"/>
        </w:rPr>
        <w:t>)</w:t>
      </w:r>
    </w:p>
    <w:p w14:paraId="268DE7BC" w14:textId="74529AEB" w:rsidR="006A3754" w:rsidRPr="002A1BCC" w:rsidRDefault="006A3754" w:rsidP="1D2CA9F0">
      <w:pPr>
        <w:ind w:left="1440" w:hanging="1440"/>
        <w:rPr>
          <w:rFonts w:ascii="Arial" w:hAnsi="Arial" w:cs="Arial"/>
          <w:b/>
          <w:bCs/>
          <w:noProof/>
          <w:sz w:val="22"/>
          <w:szCs w:val="22"/>
        </w:rPr>
      </w:pPr>
      <w:r w:rsidRPr="1D2CA9F0">
        <w:rPr>
          <w:rFonts w:ascii="Arial" w:hAnsi="Arial" w:cs="Arial"/>
          <w:b/>
          <w:bCs/>
          <w:noProof/>
          <w:sz w:val="22"/>
          <w:szCs w:val="22"/>
        </w:rPr>
        <w:t>Purpose:</w:t>
      </w:r>
      <w:r>
        <w:tab/>
      </w:r>
      <w:r w:rsidRPr="1D2CA9F0">
        <w:rPr>
          <w:rFonts w:ascii="Arial" w:hAnsi="Arial" w:cs="Arial"/>
          <w:b/>
          <w:bCs/>
          <w:noProof/>
          <w:sz w:val="22"/>
          <w:szCs w:val="22"/>
        </w:rPr>
        <w:t xml:space="preserve">To define the Cincinnati Swords Policy </w:t>
      </w:r>
      <w:r w:rsidR="002C407E" w:rsidRPr="1D2CA9F0">
        <w:rPr>
          <w:rFonts w:ascii="Arial" w:hAnsi="Arial" w:cs="Arial"/>
          <w:b/>
          <w:bCs/>
          <w:noProof/>
          <w:sz w:val="22"/>
          <w:szCs w:val="22"/>
        </w:rPr>
        <w:t xml:space="preserve">and Procedure </w:t>
      </w:r>
      <w:r w:rsidRPr="1D2CA9F0">
        <w:rPr>
          <w:rFonts w:ascii="Arial" w:hAnsi="Arial" w:cs="Arial"/>
          <w:b/>
          <w:bCs/>
          <w:noProof/>
          <w:sz w:val="22"/>
          <w:szCs w:val="22"/>
        </w:rPr>
        <w:t>for approving</w:t>
      </w:r>
      <w:r w:rsidR="002C407E" w:rsidRPr="1D2CA9F0">
        <w:rPr>
          <w:rFonts w:ascii="Arial" w:hAnsi="Arial" w:cs="Arial"/>
          <w:b/>
          <w:bCs/>
          <w:noProof/>
          <w:sz w:val="22"/>
          <w:szCs w:val="22"/>
        </w:rPr>
        <w:t xml:space="preserve"> an</w:t>
      </w:r>
      <w:r w:rsidRPr="1D2CA9F0">
        <w:rPr>
          <w:rFonts w:ascii="Arial" w:hAnsi="Arial" w:cs="Arial"/>
          <w:b/>
          <w:bCs/>
          <w:noProof/>
          <w:sz w:val="22"/>
          <w:szCs w:val="22"/>
        </w:rPr>
        <w:t xml:space="preserve"> individual player </w:t>
      </w:r>
      <w:r w:rsidR="002C407E" w:rsidRPr="1D2CA9F0">
        <w:rPr>
          <w:rFonts w:ascii="Arial" w:hAnsi="Arial" w:cs="Arial"/>
          <w:b/>
          <w:bCs/>
          <w:noProof/>
          <w:sz w:val="22"/>
          <w:szCs w:val="22"/>
        </w:rPr>
        <w:t>to be rostered on</w:t>
      </w:r>
      <w:r w:rsidRPr="1D2CA9F0">
        <w:rPr>
          <w:rFonts w:ascii="Arial" w:hAnsi="Arial" w:cs="Arial"/>
          <w:b/>
          <w:bCs/>
          <w:noProof/>
          <w:sz w:val="22"/>
          <w:szCs w:val="22"/>
        </w:rPr>
        <w:t xml:space="preserve"> a team </w:t>
      </w:r>
      <w:r w:rsidR="002C407E" w:rsidRPr="1D2CA9F0">
        <w:rPr>
          <w:rFonts w:ascii="Arial" w:hAnsi="Arial" w:cs="Arial"/>
          <w:b/>
          <w:bCs/>
          <w:noProof/>
          <w:sz w:val="22"/>
          <w:szCs w:val="22"/>
        </w:rPr>
        <w:t xml:space="preserve">where the player is playing up one age group </w:t>
      </w:r>
      <w:r w:rsidR="00816D7C" w:rsidRPr="1D2CA9F0">
        <w:rPr>
          <w:rFonts w:ascii="Arial" w:hAnsi="Arial" w:cs="Arial"/>
          <w:b/>
          <w:bCs/>
          <w:noProof/>
          <w:sz w:val="22"/>
          <w:szCs w:val="22"/>
        </w:rPr>
        <w:t xml:space="preserve">classification </w:t>
      </w:r>
      <w:r w:rsidR="002C407E" w:rsidRPr="1D2CA9F0">
        <w:rPr>
          <w:rFonts w:ascii="Arial" w:hAnsi="Arial" w:cs="Arial"/>
          <w:b/>
          <w:bCs/>
          <w:noProof/>
          <w:sz w:val="22"/>
          <w:szCs w:val="22"/>
        </w:rPr>
        <w:t xml:space="preserve">higher </w:t>
      </w:r>
      <w:r w:rsidRPr="1D2CA9F0">
        <w:rPr>
          <w:rFonts w:ascii="Arial" w:hAnsi="Arial" w:cs="Arial"/>
          <w:b/>
          <w:bCs/>
          <w:noProof/>
          <w:sz w:val="22"/>
          <w:szCs w:val="22"/>
        </w:rPr>
        <w:t xml:space="preserve">than </w:t>
      </w:r>
      <w:r w:rsidR="002C407E" w:rsidRPr="1D2CA9F0">
        <w:rPr>
          <w:rFonts w:ascii="Arial" w:hAnsi="Arial" w:cs="Arial"/>
          <w:b/>
          <w:bCs/>
          <w:noProof/>
          <w:sz w:val="22"/>
          <w:szCs w:val="22"/>
        </w:rPr>
        <w:t xml:space="preserve">their </w:t>
      </w:r>
      <w:r w:rsidRPr="1D2CA9F0">
        <w:rPr>
          <w:rFonts w:ascii="Arial" w:hAnsi="Arial" w:cs="Arial"/>
          <w:b/>
          <w:bCs/>
          <w:noProof/>
          <w:sz w:val="22"/>
          <w:szCs w:val="22"/>
        </w:rPr>
        <w:t>birth year</w:t>
      </w:r>
      <w:r w:rsidR="002B6DDC" w:rsidRPr="1D2CA9F0">
        <w:rPr>
          <w:rFonts w:ascii="Arial" w:hAnsi="Arial" w:cs="Arial"/>
          <w:b/>
          <w:bCs/>
          <w:noProof/>
          <w:sz w:val="22"/>
          <w:szCs w:val="22"/>
        </w:rPr>
        <w:t xml:space="preserve"> appropriate age group</w:t>
      </w:r>
      <w:r w:rsidR="00816D7C" w:rsidRPr="1D2CA9F0">
        <w:rPr>
          <w:rFonts w:ascii="Arial" w:hAnsi="Arial" w:cs="Arial"/>
          <w:b/>
          <w:bCs/>
          <w:noProof/>
          <w:sz w:val="22"/>
          <w:szCs w:val="22"/>
        </w:rPr>
        <w:t xml:space="preserve"> classification</w:t>
      </w:r>
      <w:r w:rsidR="002B6DDC" w:rsidRPr="1D2CA9F0">
        <w:rPr>
          <w:rFonts w:ascii="Arial" w:hAnsi="Arial" w:cs="Arial"/>
          <w:b/>
          <w:bCs/>
          <w:noProof/>
          <w:sz w:val="22"/>
          <w:szCs w:val="22"/>
        </w:rPr>
        <w:t>.</w:t>
      </w:r>
    </w:p>
    <w:p w14:paraId="7B7AE317" w14:textId="77777777" w:rsidR="002C407E" w:rsidRPr="002A1BCC" w:rsidRDefault="002C407E" w:rsidP="002B6DDC">
      <w:pPr>
        <w:spacing w:after="0"/>
        <w:rPr>
          <w:rFonts w:ascii="Arial" w:hAnsi="Arial" w:cs="Arial"/>
          <w:b/>
          <w:bCs/>
          <w:noProof/>
          <w:sz w:val="22"/>
          <w:szCs w:val="22"/>
        </w:rPr>
      </w:pPr>
      <w:r w:rsidRPr="1D2CA9F0">
        <w:rPr>
          <w:rFonts w:ascii="Arial" w:hAnsi="Arial" w:cs="Arial"/>
          <w:b/>
          <w:bCs/>
          <w:noProof/>
          <w:sz w:val="22"/>
          <w:szCs w:val="22"/>
        </w:rPr>
        <w:t>Policy:</w:t>
      </w:r>
      <w:r>
        <w:tab/>
      </w:r>
    </w:p>
    <w:p w14:paraId="2D979C59" w14:textId="51B23662" w:rsidR="002C407E" w:rsidRPr="002A1BCC" w:rsidRDefault="002C407E" w:rsidP="002C407E">
      <w:pPr>
        <w:pStyle w:val="ListParagraph"/>
        <w:numPr>
          <w:ilvl w:val="2"/>
          <w:numId w:val="5"/>
        </w:numPr>
        <w:tabs>
          <w:tab w:val="clear" w:pos="2160"/>
        </w:tabs>
        <w:ind w:left="1800"/>
        <w:rPr>
          <w:rFonts w:ascii="Arial" w:hAnsi="Arial" w:cs="Arial"/>
          <w:noProof/>
          <w:sz w:val="22"/>
          <w:szCs w:val="22"/>
        </w:rPr>
      </w:pPr>
      <w:r w:rsidRPr="002A1BCC">
        <w:rPr>
          <w:rFonts w:ascii="Arial" w:hAnsi="Arial" w:cs="Arial"/>
          <w:noProof/>
          <w:sz w:val="22"/>
          <w:szCs w:val="22"/>
        </w:rPr>
        <w:t>The Cincinnati Swords will comply with the requirements defined by USA H</w:t>
      </w:r>
      <w:r w:rsidR="008E1445" w:rsidRPr="002A1BCC">
        <w:rPr>
          <w:rFonts w:ascii="Arial" w:hAnsi="Arial" w:cs="Arial"/>
          <w:noProof/>
          <w:sz w:val="22"/>
          <w:szCs w:val="22"/>
        </w:rPr>
        <w:t>o</w:t>
      </w:r>
      <w:r w:rsidRPr="002A1BCC">
        <w:rPr>
          <w:rFonts w:ascii="Arial" w:hAnsi="Arial" w:cs="Arial"/>
          <w:noProof/>
          <w:sz w:val="22"/>
          <w:szCs w:val="22"/>
        </w:rPr>
        <w:t xml:space="preserve">ckey and the Mid-Am district.  </w:t>
      </w:r>
    </w:p>
    <w:p w14:paraId="04A37DAB" w14:textId="6736A370" w:rsidR="008E1445" w:rsidRDefault="008E1445" w:rsidP="008E1445">
      <w:pPr>
        <w:pStyle w:val="ListParagraph"/>
        <w:numPr>
          <w:ilvl w:val="2"/>
          <w:numId w:val="5"/>
        </w:numPr>
        <w:tabs>
          <w:tab w:val="clear" w:pos="2160"/>
        </w:tabs>
        <w:ind w:left="1800"/>
        <w:rPr>
          <w:rFonts w:ascii="Arial" w:hAnsi="Arial" w:cs="Arial"/>
          <w:noProof/>
          <w:sz w:val="22"/>
          <w:szCs w:val="22"/>
        </w:rPr>
      </w:pPr>
      <w:r w:rsidRPr="002A1BCC">
        <w:rPr>
          <w:rFonts w:ascii="Arial" w:hAnsi="Arial" w:cs="Arial"/>
          <w:noProof/>
          <w:sz w:val="22"/>
          <w:szCs w:val="22"/>
        </w:rPr>
        <w:t xml:space="preserve">A </w:t>
      </w:r>
      <w:r w:rsidR="006A3754" w:rsidRPr="002A1BCC">
        <w:rPr>
          <w:rFonts w:ascii="Arial" w:hAnsi="Arial" w:cs="Arial"/>
          <w:noProof/>
          <w:sz w:val="22"/>
          <w:szCs w:val="22"/>
        </w:rPr>
        <w:t>player must be a second year player in their respective age division for</w:t>
      </w:r>
      <w:r w:rsidRPr="002A1BCC">
        <w:rPr>
          <w:rFonts w:ascii="Arial" w:hAnsi="Arial" w:cs="Arial"/>
          <w:noProof/>
          <w:sz w:val="22"/>
          <w:szCs w:val="22"/>
        </w:rPr>
        <w:t xml:space="preserve"> </w:t>
      </w:r>
      <w:r w:rsidR="006A3754" w:rsidRPr="002A1BCC">
        <w:rPr>
          <w:rFonts w:ascii="Arial" w:hAnsi="Arial" w:cs="Arial"/>
          <w:noProof/>
          <w:sz w:val="22"/>
          <w:szCs w:val="22"/>
        </w:rPr>
        <w:t>consideration to move up to the next age division</w:t>
      </w:r>
      <w:r w:rsidR="00DF3492">
        <w:rPr>
          <w:rFonts w:ascii="Arial" w:hAnsi="Arial" w:cs="Arial"/>
          <w:noProof/>
          <w:sz w:val="22"/>
          <w:szCs w:val="22"/>
        </w:rPr>
        <w:t xml:space="preserve">, </w:t>
      </w:r>
      <w:r w:rsidR="00DF3492" w:rsidRPr="00A17A17">
        <w:rPr>
          <w:rFonts w:ascii="Arial" w:hAnsi="Arial" w:cs="Arial"/>
          <w:noProof/>
          <w:sz w:val="22"/>
          <w:szCs w:val="22"/>
        </w:rPr>
        <w:t>per Mid am policy.</w:t>
      </w:r>
    </w:p>
    <w:p w14:paraId="2DB2075B" w14:textId="23AFCA89" w:rsidR="009050CF" w:rsidRPr="002A1BCC" w:rsidRDefault="009050CF" w:rsidP="009050CF">
      <w:pPr>
        <w:pStyle w:val="ListParagraph"/>
        <w:numPr>
          <w:ilvl w:val="2"/>
          <w:numId w:val="5"/>
        </w:numPr>
        <w:tabs>
          <w:tab w:val="clear" w:pos="2160"/>
        </w:tabs>
        <w:ind w:left="1800"/>
        <w:rPr>
          <w:rFonts w:ascii="Arial" w:hAnsi="Arial" w:cs="Arial"/>
          <w:noProof/>
          <w:sz w:val="22"/>
          <w:szCs w:val="22"/>
        </w:rPr>
      </w:pPr>
      <w:r>
        <w:rPr>
          <w:rFonts w:ascii="Arial" w:hAnsi="Arial" w:cs="Arial"/>
          <w:noProof/>
          <w:sz w:val="22"/>
          <w:szCs w:val="22"/>
        </w:rPr>
        <w:t>A player can only be considered for Playing Up one age group</w:t>
      </w:r>
      <w:r w:rsidR="00A74A8B">
        <w:rPr>
          <w:rFonts w:ascii="Arial" w:hAnsi="Arial" w:cs="Arial"/>
          <w:noProof/>
          <w:sz w:val="22"/>
          <w:szCs w:val="22"/>
        </w:rPr>
        <w:t xml:space="preserve"> classification</w:t>
      </w:r>
      <w:r>
        <w:rPr>
          <w:rFonts w:ascii="Arial" w:hAnsi="Arial" w:cs="Arial"/>
          <w:noProof/>
          <w:sz w:val="22"/>
          <w:szCs w:val="22"/>
        </w:rPr>
        <w:t>.</w:t>
      </w:r>
    </w:p>
    <w:p w14:paraId="39C9AC95" w14:textId="77777777" w:rsidR="00E23D54" w:rsidRDefault="00E23D54" w:rsidP="008E1445">
      <w:pPr>
        <w:pStyle w:val="ListParagraph"/>
        <w:numPr>
          <w:ilvl w:val="2"/>
          <w:numId w:val="5"/>
        </w:numPr>
        <w:tabs>
          <w:tab w:val="clear" w:pos="2160"/>
        </w:tabs>
        <w:ind w:left="1800"/>
        <w:rPr>
          <w:rFonts w:ascii="Arial" w:hAnsi="Arial" w:cs="Arial"/>
          <w:noProof/>
          <w:sz w:val="22"/>
          <w:szCs w:val="22"/>
        </w:rPr>
      </w:pPr>
      <w:r>
        <w:rPr>
          <w:rFonts w:ascii="Arial" w:hAnsi="Arial" w:cs="Arial"/>
          <w:noProof/>
          <w:sz w:val="22"/>
          <w:szCs w:val="22"/>
        </w:rPr>
        <w:t>To be considered a candidate for Playing Up, a player must meet the following criteria:</w:t>
      </w:r>
    </w:p>
    <w:p w14:paraId="70B2D34A" w14:textId="3494125C" w:rsidR="008E1445" w:rsidRDefault="004D7DC8" w:rsidP="00E23D54">
      <w:pPr>
        <w:pStyle w:val="ListParagraph"/>
        <w:numPr>
          <w:ilvl w:val="3"/>
          <w:numId w:val="5"/>
        </w:numPr>
        <w:rPr>
          <w:rFonts w:ascii="Arial" w:hAnsi="Arial" w:cs="Arial"/>
          <w:noProof/>
          <w:sz w:val="22"/>
          <w:szCs w:val="22"/>
        </w:rPr>
      </w:pPr>
      <w:r>
        <w:rPr>
          <w:rFonts w:ascii="Arial" w:hAnsi="Arial" w:cs="Arial"/>
          <w:noProof/>
          <w:sz w:val="22"/>
          <w:szCs w:val="22"/>
        </w:rPr>
        <w:t>P</w:t>
      </w:r>
      <w:r w:rsidR="008E1445" w:rsidRPr="002A1BCC">
        <w:rPr>
          <w:rFonts w:ascii="Arial" w:hAnsi="Arial" w:cs="Arial"/>
          <w:noProof/>
          <w:sz w:val="22"/>
          <w:szCs w:val="22"/>
        </w:rPr>
        <w:t xml:space="preserve">layer must be ranked among the top 25% of all players in the </w:t>
      </w:r>
      <w:r w:rsidR="000A3D13">
        <w:rPr>
          <w:rFonts w:ascii="Arial" w:hAnsi="Arial" w:cs="Arial"/>
          <w:noProof/>
          <w:sz w:val="22"/>
          <w:szCs w:val="22"/>
        </w:rPr>
        <w:t>player</w:t>
      </w:r>
      <w:r w:rsidR="00E52BE6">
        <w:rPr>
          <w:rFonts w:ascii="Arial" w:hAnsi="Arial" w:cs="Arial"/>
          <w:noProof/>
          <w:sz w:val="22"/>
          <w:szCs w:val="22"/>
        </w:rPr>
        <w:t>’</w:t>
      </w:r>
      <w:r w:rsidR="000A3D13">
        <w:rPr>
          <w:rFonts w:ascii="Arial" w:hAnsi="Arial" w:cs="Arial"/>
          <w:noProof/>
          <w:sz w:val="22"/>
          <w:szCs w:val="22"/>
        </w:rPr>
        <w:t xml:space="preserve">s </w:t>
      </w:r>
      <w:r w:rsidR="008E1445" w:rsidRPr="002A1BCC">
        <w:rPr>
          <w:rFonts w:ascii="Arial" w:hAnsi="Arial" w:cs="Arial"/>
          <w:noProof/>
          <w:sz w:val="22"/>
          <w:szCs w:val="22"/>
        </w:rPr>
        <w:t xml:space="preserve">age </w:t>
      </w:r>
      <w:r w:rsidR="00077B14">
        <w:rPr>
          <w:rFonts w:ascii="Arial" w:hAnsi="Arial" w:cs="Arial"/>
          <w:noProof/>
          <w:sz w:val="22"/>
          <w:szCs w:val="22"/>
        </w:rPr>
        <w:t>classification</w:t>
      </w:r>
      <w:r w:rsidR="008E1445" w:rsidRPr="002A1BCC">
        <w:rPr>
          <w:rFonts w:ascii="Arial" w:hAnsi="Arial" w:cs="Arial"/>
          <w:noProof/>
          <w:sz w:val="22"/>
          <w:szCs w:val="22"/>
        </w:rPr>
        <w:t xml:space="preserve"> team or teams </w:t>
      </w:r>
      <w:r w:rsidR="00575CCD">
        <w:rPr>
          <w:rFonts w:ascii="Arial" w:hAnsi="Arial" w:cs="Arial"/>
          <w:noProof/>
          <w:sz w:val="22"/>
          <w:szCs w:val="22"/>
        </w:rPr>
        <w:t xml:space="preserve">in order </w:t>
      </w:r>
      <w:r w:rsidR="008E1445" w:rsidRPr="002A1BCC">
        <w:rPr>
          <w:rFonts w:ascii="Arial" w:hAnsi="Arial" w:cs="Arial"/>
          <w:noProof/>
          <w:sz w:val="22"/>
          <w:szCs w:val="22"/>
        </w:rPr>
        <w:t>to be considered.  </w:t>
      </w:r>
      <w:r w:rsidR="002B6DDC">
        <w:rPr>
          <w:rFonts w:ascii="Arial" w:hAnsi="Arial" w:cs="Arial"/>
          <w:noProof/>
          <w:sz w:val="22"/>
          <w:szCs w:val="22"/>
        </w:rPr>
        <w:t>(</w:t>
      </w:r>
      <w:r w:rsidR="008E1445" w:rsidRPr="002B6DDC">
        <w:rPr>
          <w:rFonts w:ascii="Arial" w:hAnsi="Arial" w:cs="Arial"/>
          <w:i/>
          <w:iCs/>
          <w:noProof/>
          <w:sz w:val="22"/>
          <w:szCs w:val="22"/>
        </w:rPr>
        <w:t xml:space="preserve">If the </w:t>
      </w:r>
      <w:r w:rsidR="002B6DDC">
        <w:rPr>
          <w:rFonts w:ascii="Arial" w:hAnsi="Arial" w:cs="Arial"/>
          <w:i/>
          <w:iCs/>
          <w:noProof/>
          <w:sz w:val="22"/>
          <w:szCs w:val="22"/>
        </w:rPr>
        <w:t>player</w:t>
      </w:r>
      <w:r w:rsidR="008E1445" w:rsidRPr="002B6DDC">
        <w:rPr>
          <w:rFonts w:ascii="Arial" w:hAnsi="Arial" w:cs="Arial"/>
          <w:i/>
          <w:iCs/>
          <w:noProof/>
          <w:sz w:val="22"/>
          <w:szCs w:val="22"/>
        </w:rPr>
        <w:t xml:space="preserve"> is not projected to be one of the top participants </w:t>
      </w:r>
      <w:r w:rsidR="00575CCD">
        <w:rPr>
          <w:rFonts w:ascii="Arial" w:hAnsi="Arial" w:cs="Arial"/>
          <w:i/>
          <w:iCs/>
          <w:noProof/>
          <w:sz w:val="22"/>
          <w:szCs w:val="22"/>
        </w:rPr>
        <w:t>at that age classification</w:t>
      </w:r>
      <w:r w:rsidR="008E1445" w:rsidRPr="002B6DDC">
        <w:rPr>
          <w:rFonts w:ascii="Arial" w:hAnsi="Arial" w:cs="Arial"/>
          <w:i/>
          <w:iCs/>
          <w:noProof/>
          <w:sz w:val="22"/>
          <w:szCs w:val="22"/>
        </w:rPr>
        <w:t xml:space="preserve">, then it is highly questionable whether the move up is truly in the best interest of that </w:t>
      </w:r>
      <w:r w:rsidR="002B6DDC">
        <w:rPr>
          <w:rFonts w:ascii="Arial" w:hAnsi="Arial" w:cs="Arial"/>
          <w:i/>
          <w:iCs/>
          <w:noProof/>
          <w:sz w:val="22"/>
          <w:szCs w:val="22"/>
        </w:rPr>
        <w:t>player</w:t>
      </w:r>
      <w:r w:rsidR="008E1445" w:rsidRPr="002A1BCC">
        <w:rPr>
          <w:rFonts w:ascii="Arial" w:hAnsi="Arial" w:cs="Arial"/>
          <w:noProof/>
          <w:sz w:val="22"/>
          <w:szCs w:val="22"/>
        </w:rPr>
        <w:t>.</w:t>
      </w:r>
      <w:r w:rsidR="002B6DDC">
        <w:rPr>
          <w:rFonts w:ascii="Arial" w:hAnsi="Arial" w:cs="Arial"/>
          <w:noProof/>
          <w:sz w:val="22"/>
          <w:szCs w:val="22"/>
        </w:rPr>
        <w:t>)</w:t>
      </w:r>
      <w:r w:rsidR="008E1445" w:rsidRPr="002A1BCC">
        <w:rPr>
          <w:rFonts w:ascii="Arial" w:hAnsi="Arial" w:cs="Arial"/>
          <w:noProof/>
          <w:sz w:val="22"/>
          <w:szCs w:val="22"/>
        </w:rPr>
        <w:t> </w:t>
      </w:r>
    </w:p>
    <w:p w14:paraId="7E8010EB" w14:textId="3D64CDCE" w:rsidR="000A3D13" w:rsidRDefault="000A3D13" w:rsidP="00E23D54">
      <w:pPr>
        <w:pStyle w:val="ListParagraph"/>
        <w:numPr>
          <w:ilvl w:val="3"/>
          <w:numId w:val="5"/>
        </w:numPr>
        <w:rPr>
          <w:rFonts w:ascii="Arial" w:hAnsi="Arial" w:cs="Arial"/>
          <w:noProof/>
          <w:sz w:val="22"/>
          <w:szCs w:val="22"/>
        </w:rPr>
      </w:pPr>
      <w:r>
        <w:rPr>
          <w:rFonts w:ascii="Arial" w:hAnsi="Arial" w:cs="Arial"/>
          <w:noProof/>
          <w:sz w:val="22"/>
          <w:szCs w:val="22"/>
        </w:rPr>
        <w:t xml:space="preserve">Player </w:t>
      </w:r>
      <w:r w:rsidR="00441A31">
        <w:rPr>
          <w:rFonts w:ascii="Arial" w:hAnsi="Arial" w:cs="Arial"/>
          <w:noProof/>
          <w:sz w:val="22"/>
          <w:szCs w:val="22"/>
        </w:rPr>
        <w:t>must possess the phy</w:t>
      </w:r>
      <w:r w:rsidR="00F30102">
        <w:rPr>
          <w:rFonts w:ascii="Arial" w:hAnsi="Arial" w:cs="Arial"/>
          <w:noProof/>
          <w:sz w:val="22"/>
          <w:szCs w:val="22"/>
        </w:rPr>
        <w:t xml:space="preserve">sical traits and </w:t>
      </w:r>
      <w:r w:rsidR="009B23F5">
        <w:rPr>
          <w:rFonts w:ascii="Arial" w:hAnsi="Arial" w:cs="Arial"/>
          <w:noProof/>
          <w:sz w:val="22"/>
          <w:szCs w:val="22"/>
        </w:rPr>
        <w:t xml:space="preserve">mental </w:t>
      </w:r>
      <w:r w:rsidR="00F30102">
        <w:rPr>
          <w:rFonts w:ascii="Arial" w:hAnsi="Arial" w:cs="Arial"/>
          <w:noProof/>
          <w:sz w:val="22"/>
          <w:szCs w:val="22"/>
        </w:rPr>
        <w:t xml:space="preserve">maturity to </w:t>
      </w:r>
      <w:r w:rsidR="009B23F5">
        <w:rPr>
          <w:rFonts w:ascii="Arial" w:hAnsi="Arial" w:cs="Arial"/>
          <w:noProof/>
          <w:sz w:val="22"/>
          <w:szCs w:val="22"/>
        </w:rPr>
        <w:t>p</w:t>
      </w:r>
      <w:r w:rsidR="00F30102">
        <w:rPr>
          <w:rFonts w:ascii="Arial" w:hAnsi="Arial" w:cs="Arial"/>
          <w:noProof/>
          <w:sz w:val="22"/>
          <w:szCs w:val="22"/>
        </w:rPr>
        <w:t xml:space="preserve">lay </w:t>
      </w:r>
      <w:r w:rsidR="009B23F5">
        <w:rPr>
          <w:rFonts w:ascii="Arial" w:hAnsi="Arial" w:cs="Arial"/>
          <w:noProof/>
          <w:sz w:val="22"/>
          <w:szCs w:val="22"/>
        </w:rPr>
        <w:t>up</w:t>
      </w:r>
      <w:r w:rsidR="00F30102">
        <w:rPr>
          <w:rFonts w:ascii="Arial" w:hAnsi="Arial" w:cs="Arial"/>
          <w:noProof/>
          <w:sz w:val="22"/>
          <w:szCs w:val="22"/>
        </w:rPr>
        <w:t xml:space="preserve"> </w:t>
      </w:r>
      <w:r w:rsidR="00F90A96">
        <w:rPr>
          <w:rFonts w:ascii="Arial" w:hAnsi="Arial" w:cs="Arial"/>
          <w:noProof/>
          <w:sz w:val="22"/>
          <w:szCs w:val="22"/>
        </w:rPr>
        <w:t>in the next age group</w:t>
      </w:r>
      <w:r w:rsidR="002D2646">
        <w:rPr>
          <w:rFonts w:ascii="Arial" w:hAnsi="Arial" w:cs="Arial"/>
          <w:noProof/>
          <w:sz w:val="22"/>
          <w:szCs w:val="22"/>
        </w:rPr>
        <w:t xml:space="preserve"> as evaluated by the player’s last coach (if not a p</w:t>
      </w:r>
      <w:r w:rsidR="00043A15">
        <w:rPr>
          <w:rFonts w:ascii="Arial" w:hAnsi="Arial" w:cs="Arial"/>
          <w:noProof/>
          <w:sz w:val="22"/>
          <w:szCs w:val="22"/>
        </w:rPr>
        <w:t>a</w:t>
      </w:r>
      <w:r w:rsidR="002D2646">
        <w:rPr>
          <w:rFonts w:ascii="Arial" w:hAnsi="Arial" w:cs="Arial"/>
          <w:noProof/>
          <w:sz w:val="22"/>
          <w:szCs w:val="22"/>
        </w:rPr>
        <w:t>rent coach</w:t>
      </w:r>
      <w:r w:rsidR="00043A15">
        <w:rPr>
          <w:rFonts w:ascii="Arial" w:hAnsi="Arial" w:cs="Arial"/>
          <w:noProof/>
          <w:sz w:val="22"/>
          <w:szCs w:val="22"/>
        </w:rPr>
        <w:t xml:space="preserve"> for the player</w:t>
      </w:r>
      <w:r w:rsidR="002D2646">
        <w:rPr>
          <w:rFonts w:ascii="Arial" w:hAnsi="Arial" w:cs="Arial"/>
          <w:noProof/>
          <w:sz w:val="22"/>
          <w:szCs w:val="22"/>
        </w:rPr>
        <w:t xml:space="preserve">) or </w:t>
      </w:r>
      <w:r w:rsidR="00043A15">
        <w:rPr>
          <w:rFonts w:ascii="Arial" w:hAnsi="Arial" w:cs="Arial"/>
          <w:noProof/>
          <w:sz w:val="22"/>
          <w:szCs w:val="22"/>
        </w:rPr>
        <w:t xml:space="preserve">an interview conducted by a Swords’ Board member with the player. </w:t>
      </w:r>
    </w:p>
    <w:p w14:paraId="2521588E" w14:textId="17FD4DF8" w:rsidR="00F90A96" w:rsidRDefault="009B23F5" w:rsidP="00E23D54">
      <w:pPr>
        <w:pStyle w:val="ListParagraph"/>
        <w:numPr>
          <w:ilvl w:val="3"/>
          <w:numId w:val="5"/>
        </w:numPr>
        <w:rPr>
          <w:rFonts w:ascii="Arial" w:hAnsi="Arial" w:cs="Arial"/>
          <w:noProof/>
          <w:sz w:val="22"/>
          <w:szCs w:val="22"/>
        </w:rPr>
      </w:pPr>
      <w:r>
        <w:rPr>
          <w:rFonts w:ascii="Arial" w:hAnsi="Arial" w:cs="Arial"/>
          <w:noProof/>
          <w:sz w:val="22"/>
          <w:szCs w:val="22"/>
        </w:rPr>
        <w:t>Player’s skill must be demonstrated through an evaluation</w:t>
      </w:r>
      <w:r w:rsidR="00FF55CB">
        <w:rPr>
          <w:rFonts w:ascii="Arial" w:hAnsi="Arial" w:cs="Arial"/>
          <w:noProof/>
          <w:sz w:val="22"/>
          <w:szCs w:val="22"/>
        </w:rPr>
        <w:t xml:space="preserve"> or tryout </w:t>
      </w:r>
      <w:r>
        <w:rPr>
          <w:rFonts w:ascii="Arial" w:hAnsi="Arial" w:cs="Arial"/>
          <w:noProof/>
          <w:sz w:val="22"/>
          <w:szCs w:val="22"/>
        </w:rPr>
        <w:t xml:space="preserve">with the </w:t>
      </w:r>
      <w:r w:rsidR="00E824BA">
        <w:rPr>
          <w:rFonts w:ascii="Arial" w:hAnsi="Arial" w:cs="Arial"/>
          <w:noProof/>
          <w:sz w:val="22"/>
          <w:szCs w:val="22"/>
        </w:rPr>
        <w:t xml:space="preserve">playing up </w:t>
      </w:r>
      <w:r>
        <w:rPr>
          <w:rFonts w:ascii="Arial" w:hAnsi="Arial" w:cs="Arial"/>
          <w:noProof/>
          <w:sz w:val="22"/>
          <w:szCs w:val="22"/>
        </w:rPr>
        <w:t xml:space="preserve">age group </w:t>
      </w:r>
      <w:r w:rsidR="00FF55CB">
        <w:rPr>
          <w:rFonts w:ascii="Arial" w:hAnsi="Arial" w:cs="Arial"/>
          <w:noProof/>
          <w:sz w:val="22"/>
          <w:szCs w:val="22"/>
        </w:rPr>
        <w:t>team.</w:t>
      </w:r>
    </w:p>
    <w:p w14:paraId="5132DC4F" w14:textId="29D464F7" w:rsidR="00FF55CB" w:rsidRDefault="009B77CE" w:rsidP="009B77CE">
      <w:pPr>
        <w:pStyle w:val="ListParagraph"/>
        <w:numPr>
          <w:ilvl w:val="4"/>
          <w:numId w:val="5"/>
        </w:numPr>
        <w:rPr>
          <w:rFonts w:ascii="Arial" w:hAnsi="Arial" w:cs="Arial"/>
          <w:noProof/>
          <w:sz w:val="22"/>
          <w:szCs w:val="22"/>
        </w:rPr>
      </w:pPr>
      <w:r>
        <w:rPr>
          <w:rFonts w:ascii="Arial" w:hAnsi="Arial" w:cs="Arial"/>
          <w:noProof/>
          <w:sz w:val="22"/>
          <w:szCs w:val="22"/>
        </w:rPr>
        <w:t>Player will be evaluated by the coach of the</w:t>
      </w:r>
      <w:r w:rsidR="00BB10BD">
        <w:rPr>
          <w:rFonts w:ascii="Arial" w:hAnsi="Arial" w:cs="Arial"/>
          <w:noProof/>
          <w:sz w:val="22"/>
          <w:szCs w:val="22"/>
        </w:rPr>
        <w:t xml:space="preserve"> requested team</w:t>
      </w:r>
      <w:r w:rsidR="00E824BA">
        <w:rPr>
          <w:rFonts w:ascii="Arial" w:hAnsi="Arial" w:cs="Arial"/>
          <w:noProof/>
          <w:sz w:val="22"/>
          <w:szCs w:val="22"/>
        </w:rPr>
        <w:t xml:space="preserve"> and at least two impartial coaches not affiliated with the team, coach, or age group.</w:t>
      </w:r>
    </w:p>
    <w:p w14:paraId="208B4EEB" w14:textId="3E436187" w:rsidR="00E824BA" w:rsidRDefault="2EDE5FA3" w:rsidP="009B77CE">
      <w:pPr>
        <w:pStyle w:val="ListParagraph"/>
        <w:numPr>
          <w:ilvl w:val="4"/>
          <w:numId w:val="5"/>
        </w:numPr>
        <w:rPr>
          <w:rFonts w:ascii="Arial" w:hAnsi="Arial" w:cs="Arial"/>
          <w:noProof/>
          <w:sz w:val="22"/>
          <w:szCs w:val="22"/>
        </w:rPr>
      </w:pPr>
      <w:r w:rsidRPr="6334681A">
        <w:rPr>
          <w:rFonts w:ascii="Arial" w:hAnsi="Arial" w:cs="Arial"/>
          <w:noProof/>
          <w:sz w:val="22"/>
          <w:szCs w:val="22"/>
        </w:rPr>
        <w:t xml:space="preserve">At least one Board member </w:t>
      </w:r>
      <w:r w:rsidR="1654FBCE" w:rsidRPr="6334681A">
        <w:rPr>
          <w:rFonts w:ascii="Arial" w:hAnsi="Arial" w:cs="Arial"/>
          <w:noProof/>
          <w:sz w:val="22"/>
          <w:szCs w:val="22"/>
        </w:rPr>
        <w:t>is</w:t>
      </w:r>
      <w:r w:rsidRPr="6334681A">
        <w:rPr>
          <w:rFonts w:ascii="Arial" w:hAnsi="Arial" w:cs="Arial"/>
          <w:noProof/>
          <w:sz w:val="22"/>
          <w:szCs w:val="22"/>
        </w:rPr>
        <w:t xml:space="preserve"> required to participate in the evaluation.</w:t>
      </w:r>
    </w:p>
    <w:p w14:paraId="6D11F581" w14:textId="60D9E02A" w:rsidR="007869B6" w:rsidRDefault="007869B6">
      <w:pPr>
        <w:rPr>
          <w:rFonts w:ascii="Arial" w:hAnsi="Arial" w:cs="Arial"/>
          <w:noProof/>
          <w:sz w:val="22"/>
          <w:szCs w:val="22"/>
        </w:rPr>
      </w:pPr>
      <w:r>
        <w:rPr>
          <w:rFonts w:ascii="Arial" w:hAnsi="Arial" w:cs="Arial"/>
          <w:noProof/>
          <w:sz w:val="22"/>
          <w:szCs w:val="22"/>
        </w:rPr>
        <w:br w:type="page"/>
      </w:r>
    </w:p>
    <w:p w14:paraId="21798B65" w14:textId="77777777" w:rsidR="007869B6" w:rsidRPr="007869B6" w:rsidRDefault="007869B6" w:rsidP="007869B6">
      <w:pPr>
        <w:rPr>
          <w:rFonts w:ascii="Arial" w:hAnsi="Arial" w:cs="Arial"/>
          <w:noProof/>
          <w:sz w:val="22"/>
          <w:szCs w:val="22"/>
        </w:rPr>
      </w:pPr>
    </w:p>
    <w:p w14:paraId="7F080AA9" w14:textId="24EA126D" w:rsidR="006A3754" w:rsidRPr="002A1BCC" w:rsidRDefault="008E1445" w:rsidP="002B6DDC">
      <w:pPr>
        <w:spacing w:after="0"/>
        <w:rPr>
          <w:rFonts w:ascii="Arial" w:hAnsi="Arial" w:cs="Arial"/>
          <w:b/>
          <w:bCs/>
          <w:noProof/>
          <w:sz w:val="22"/>
          <w:szCs w:val="22"/>
        </w:rPr>
      </w:pPr>
      <w:r w:rsidRPr="002A1BCC">
        <w:rPr>
          <w:rFonts w:ascii="Arial" w:hAnsi="Arial" w:cs="Arial"/>
          <w:b/>
          <w:bCs/>
          <w:noProof/>
          <w:sz w:val="22"/>
          <w:szCs w:val="22"/>
        </w:rPr>
        <w:t>Procedure:</w:t>
      </w:r>
    </w:p>
    <w:p w14:paraId="5AA7885B" w14:textId="0B24E1C3" w:rsidR="002B6DDC" w:rsidRDefault="17B6BF44" w:rsidP="008E1445">
      <w:pPr>
        <w:pStyle w:val="ListParagraph"/>
        <w:numPr>
          <w:ilvl w:val="0"/>
          <w:numId w:val="7"/>
        </w:numPr>
        <w:tabs>
          <w:tab w:val="clear" w:pos="720"/>
          <w:tab w:val="num" w:pos="1890"/>
        </w:tabs>
        <w:ind w:left="1800"/>
        <w:rPr>
          <w:rFonts w:ascii="Arial" w:hAnsi="Arial" w:cs="Arial"/>
          <w:noProof/>
          <w:sz w:val="22"/>
          <w:szCs w:val="22"/>
        </w:rPr>
      </w:pPr>
      <w:r w:rsidRPr="6334681A">
        <w:rPr>
          <w:rFonts w:ascii="Arial" w:hAnsi="Arial" w:cs="Arial"/>
          <w:noProof/>
          <w:sz w:val="22"/>
          <w:szCs w:val="22"/>
        </w:rPr>
        <w:t xml:space="preserve">A </w:t>
      </w:r>
      <w:r w:rsidR="49644BD5" w:rsidRPr="6334681A">
        <w:rPr>
          <w:rFonts w:ascii="Arial" w:hAnsi="Arial" w:cs="Arial"/>
          <w:noProof/>
          <w:sz w:val="22"/>
          <w:szCs w:val="22"/>
        </w:rPr>
        <w:t xml:space="preserve">“Playing Up” </w:t>
      </w:r>
      <w:r w:rsidRPr="6334681A">
        <w:rPr>
          <w:rFonts w:ascii="Arial" w:hAnsi="Arial" w:cs="Arial"/>
          <w:noProof/>
          <w:sz w:val="22"/>
          <w:szCs w:val="22"/>
        </w:rPr>
        <w:t>request must be submitted to the Swords</w:t>
      </w:r>
      <w:r w:rsidR="5012AC66" w:rsidRPr="6334681A">
        <w:rPr>
          <w:rFonts w:ascii="Arial" w:hAnsi="Arial" w:cs="Arial"/>
          <w:noProof/>
          <w:sz w:val="22"/>
          <w:szCs w:val="22"/>
        </w:rPr>
        <w:t xml:space="preserve"> via email or other written communication</w:t>
      </w:r>
      <w:r w:rsidR="058B605C" w:rsidRPr="6334681A">
        <w:rPr>
          <w:rFonts w:ascii="Arial" w:hAnsi="Arial" w:cs="Arial"/>
          <w:noProof/>
          <w:sz w:val="22"/>
          <w:szCs w:val="22"/>
        </w:rPr>
        <w:t xml:space="preserve">. </w:t>
      </w:r>
      <w:r w:rsidR="058B605C" w:rsidRPr="003B7FA1">
        <w:rPr>
          <w:rFonts w:ascii="Arial" w:hAnsi="Arial" w:cs="Arial"/>
          <w:noProof/>
          <w:sz w:val="22"/>
          <w:szCs w:val="22"/>
        </w:rPr>
        <w:t>Such communication must be submitted at min</w:t>
      </w:r>
      <w:r w:rsidR="003844E1" w:rsidRPr="003B7FA1">
        <w:rPr>
          <w:rFonts w:ascii="Arial" w:hAnsi="Arial" w:cs="Arial"/>
          <w:noProof/>
          <w:sz w:val="22"/>
          <w:szCs w:val="22"/>
        </w:rPr>
        <w:t>imum,</w:t>
      </w:r>
      <w:r w:rsidR="058B605C" w:rsidRPr="003B7FA1">
        <w:rPr>
          <w:rFonts w:ascii="Arial" w:hAnsi="Arial" w:cs="Arial"/>
          <w:noProof/>
          <w:sz w:val="22"/>
          <w:szCs w:val="22"/>
        </w:rPr>
        <w:t xml:space="preserve"> </w:t>
      </w:r>
      <w:r w:rsidR="003844E1" w:rsidRPr="003B7FA1">
        <w:rPr>
          <w:rFonts w:ascii="Arial" w:hAnsi="Arial" w:cs="Arial"/>
          <w:noProof/>
          <w:sz w:val="22"/>
          <w:szCs w:val="22"/>
        </w:rPr>
        <w:t>a</w:t>
      </w:r>
      <w:r w:rsidR="058B605C" w:rsidRPr="003B7FA1">
        <w:rPr>
          <w:rFonts w:ascii="Arial" w:hAnsi="Arial" w:cs="Arial"/>
          <w:noProof/>
          <w:sz w:val="22"/>
          <w:szCs w:val="22"/>
        </w:rPr>
        <w:t xml:space="preserve"> week prior to scheduled first tryout session</w:t>
      </w:r>
      <w:r w:rsidR="058B605C" w:rsidRPr="6334681A">
        <w:rPr>
          <w:rFonts w:ascii="Arial" w:hAnsi="Arial" w:cs="Arial"/>
          <w:noProof/>
          <w:color w:val="FF0000"/>
          <w:sz w:val="22"/>
          <w:szCs w:val="22"/>
        </w:rPr>
        <w:t>.</w:t>
      </w:r>
      <w:r w:rsidR="00DF3492">
        <w:rPr>
          <w:rFonts w:ascii="Arial" w:hAnsi="Arial" w:cs="Arial"/>
          <w:noProof/>
          <w:color w:val="FF0000"/>
          <w:sz w:val="22"/>
          <w:szCs w:val="22"/>
        </w:rPr>
        <w:t xml:space="preserve"> </w:t>
      </w:r>
    </w:p>
    <w:p w14:paraId="5CB27F2C" w14:textId="7C244B0A" w:rsidR="0035178A" w:rsidRDefault="006154C1" w:rsidP="008E1445">
      <w:pPr>
        <w:pStyle w:val="ListParagraph"/>
        <w:numPr>
          <w:ilvl w:val="0"/>
          <w:numId w:val="7"/>
        </w:numPr>
        <w:tabs>
          <w:tab w:val="clear" w:pos="720"/>
          <w:tab w:val="num" w:pos="1890"/>
        </w:tabs>
        <w:ind w:left="1800"/>
        <w:rPr>
          <w:rFonts w:ascii="Arial" w:hAnsi="Arial" w:cs="Arial"/>
          <w:noProof/>
          <w:sz w:val="22"/>
          <w:szCs w:val="22"/>
        </w:rPr>
      </w:pPr>
      <w:r>
        <w:rPr>
          <w:rFonts w:ascii="Arial" w:hAnsi="Arial" w:cs="Arial"/>
          <w:noProof/>
          <w:sz w:val="22"/>
          <w:szCs w:val="22"/>
        </w:rPr>
        <w:t xml:space="preserve">Player Risk Acknowledgment and Liability Waiver </w:t>
      </w:r>
      <w:r w:rsidR="007A6507">
        <w:rPr>
          <w:rFonts w:ascii="Arial" w:hAnsi="Arial" w:cs="Arial"/>
          <w:noProof/>
          <w:sz w:val="22"/>
          <w:szCs w:val="22"/>
        </w:rPr>
        <w:t xml:space="preserve">form </w:t>
      </w:r>
      <w:r>
        <w:rPr>
          <w:rFonts w:ascii="Arial" w:hAnsi="Arial" w:cs="Arial"/>
          <w:noProof/>
          <w:sz w:val="22"/>
          <w:szCs w:val="22"/>
        </w:rPr>
        <w:t>must be signed</w:t>
      </w:r>
      <w:r w:rsidR="007A6507">
        <w:rPr>
          <w:rFonts w:ascii="Arial" w:hAnsi="Arial" w:cs="Arial"/>
          <w:noProof/>
          <w:sz w:val="22"/>
          <w:szCs w:val="22"/>
        </w:rPr>
        <w:t xml:space="preserve"> by a p</w:t>
      </w:r>
      <w:r w:rsidR="00AD7F00">
        <w:rPr>
          <w:rFonts w:ascii="Arial" w:hAnsi="Arial" w:cs="Arial"/>
          <w:noProof/>
          <w:sz w:val="22"/>
          <w:szCs w:val="22"/>
        </w:rPr>
        <w:t>arent or guardian.</w:t>
      </w:r>
    </w:p>
    <w:p w14:paraId="0C690F30" w14:textId="5AEAFC7A" w:rsidR="008E1445" w:rsidRPr="002A1BCC" w:rsidRDefault="008E1445" w:rsidP="008E1445">
      <w:pPr>
        <w:pStyle w:val="ListParagraph"/>
        <w:numPr>
          <w:ilvl w:val="0"/>
          <w:numId w:val="7"/>
        </w:numPr>
        <w:tabs>
          <w:tab w:val="clear" w:pos="720"/>
          <w:tab w:val="num" w:pos="1890"/>
        </w:tabs>
        <w:ind w:left="1800"/>
        <w:rPr>
          <w:rFonts w:ascii="Arial" w:hAnsi="Arial" w:cs="Arial"/>
          <w:noProof/>
          <w:sz w:val="22"/>
          <w:szCs w:val="22"/>
        </w:rPr>
      </w:pPr>
      <w:r w:rsidRPr="002A1BCC">
        <w:rPr>
          <w:rFonts w:ascii="Arial" w:hAnsi="Arial" w:cs="Arial"/>
          <w:noProof/>
          <w:sz w:val="22"/>
          <w:szCs w:val="22"/>
        </w:rPr>
        <w:t xml:space="preserve">At the time of tryouts, the player must register </w:t>
      </w:r>
      <w:r w:rsidR="008543E8">
        <w:rPr>
          <w:rFonts w:ascii="Arial" w:hAnsi="Arial" w:cs="Arial"/>
          <w:noProof/>
          <w:sz w:val="22"/>
          <w:szCs w:val="22"/>
        </w:rPr>
        <w:t>for the</w:t>
      </w:r>
      <w:r w:rsidR="00C170C3">
        <w:rPr>
          <w:rFonts w:ascii="Arial" w:hAnsi="Arial" w:cs="Arial"/>
          <w:noProof/>
          <w:sz w:val="22"/>
          <w:szCs w:val="22"/>
        </w:rPr>
        <w:t xml:space="preserve">ir </w:t>
      </w:r>
      <w:r w:rsidR="008543E8">
        <w:rPr>
          <w:rFonts w:ascii="Arial" w:hAnsi="Arial" w:cs="Arial"/>
          <w:noProof/>
          <w:sz w:val="22"/>
          <w:szCs w:val="22"/>
        </w:rPr>
        <w:t>age group</w:t>
      </w:r>
      <w:r w:rsidR="00C170C3">
        <w:rPr>
          <w:rFonts w:ascii="Arial" w:hAnsi="Arial" w:cs="Arial"/>
          <w:noProof/>
          <w:sz w:val="22"/>
          <w:szCs w:val="22"/>
        </w:rPr>
        <w:t>’s</w:t>
      </w:r>
      <w:r w:rsidR="008543E8">
        <w:rPr>
          <w:rFonts w:ascii="Arial" w:hAnsi="Arial" w:cs="Arial"/>
          <w:noProof/>
          <w:sz w:val="22"/>
          <w:szCs w:val="22"/>
        </w:rPr>
        <w:t xml:space="preserve"> </w:t>
      </w:r>
      <w:r w:rsidR="00AD7F00">
        <w:rPr>
          <w:rFonts w:ascii="Arial" w:hAnsi="Arial" w:cs="Arial"/>
          <w:noProof/>
          <w:sz w:val="22"/>
          <w:szCs w:val="22"/>
        </w:rPr>
        <w:t>All Call</w:t>
      </w:r>
      <w:r w:rsidR="00AA7BC0">
        <w:rPr>
          <w:rFonts w:ascii="Arial" w:hAnsi="Arial" w:cs="Arial"/>
          <w:noProof/>
          <w:sz w:val="22"/>
          <w:szCs w:val="22"/>
        </w:rPr>
        <w:t xml:space="preserve"> </w:t>
      </w:r>
      <w:r w:rsidR="008543E8">
        <w:rPr>
          <w:rFonts w:ascii="Arial" w:hAnsi="Arial" w:cs="Arial"/>
          <w:noProof/>
          <w:sz w:val="22"/>
          <w:szCs w:val="22"/>
        </w:rPr>
        <w:t xml:space="preserve">or </w:t>
      </w:r>
      <w:r w:rsidR="00C170C3">
        <w:rPr>
          <w:rFonts w:ascii="Arial" w:hAnsi="Arial" w:cs="Arial"/>
          <w:noProof/>
          <w:sz w:val="22"/>
          <w:szCs w:val="22"/>
        </w:rPr>
        <w:t xml:space="preserve">team </w:t>
      </w:r>
      <w:r w:rsidR="008543E8">
        <w:rPr>
          <w:rFonts w:ascii="Arial" w:hAnsi="Arial" w:cs="Arial"/>
          <w:noProof/>
          <w:sz w:val="22"/>
          <w:szCs w:val="22"/>
        </w:rPr>
        <w:t xml:space="preserve">specific </w:t>
      </w:r>
      <w:r w:rsidR="00AA7BC0">
        <w:rPr>
          <w:rFonts w:ascii="Arial" w:hAnsi="Arial" w:cs="Arial"/>
          <w:noProof/>
          <w:sz w:val="22"/>
          <w:szCs w:val="22"/>
        </w:rPr>
        <w:t>tryout</w:t>
      </w:r>
      <w:r w:rsidR="006B6ABA">
        <w:rPr>
          <w:rFonts w:ascii="Arial" w:hAnsi="Arial" w:cs="Arial"/>
          <w:noProof/>
          <w:sz w:val="22"/>
          <w:szCs w:val="22"/>
        </w:rPr>
        <w:t>.</w:t>
      </w:r>
      <w:r w:rsidRPr="002A1BCC">
        <w:rPr>
          <w:rFonts w:ascii="Arial" w:hAnsi="Arial" w:cs="Arial"/>
          <w:noProof/>
          <w:sz w:val="22"/>
          <w:szCs w:val="22"/>
        </w:rPr>
        <w:t xml:space="preserve"> </w:t>
      </w:r>
      <w:r w:rsidR="00F27C98" w:rsidRPr="002A1BCC">
        <w:rPr>
          <w:rFonts w:ascii="Arial" w:hAnsi="Arial" w:cs="Arial"/>
          <w:noProof/>
          <w:sz w:val="22"/>
          <w:szCs w:val="22"/>
        </w:rPr>
        <w:t xml:space="preserve">Example: </w:t>
      </w:r>
      <w:r w:rsidR="00D86FA5">
        <w:rPr>
          <w:rFonts w:ascii="Arial" w:hAnsi="Arial" w:cs="Arial"/>
          <w:noProof/>
          <w:sz w:val="22"/>
          <w:szCs w:val="22"/>
        </w:rPr>
        <w:t>1</w:t>
      </w:r>
      <w:r w:rsidR="00F27C98" w:rsidRPr="002A1BCC">
        <w:rPr>
          <w:rFonts w:ascii="Arial" w:hAnsi="Arial" w:cs="Arial"/>
          <w:noProof/>
          <w:sz w:val="22"/>
          <w:szCs w:val="22"/>
        </w:rPr>
        <w:t>0</w:t>
      </w:r>
      <w:r w:rsidR="00C170C3">
        <w:rPr>
          <w:rFonts w:ascii="Arial" w:hAnsi="Arial" w:cs="Arial"/>
          <w:noProof/>
          <w:sz w:val="22"/>
          <w:szCs w:val="22"/>
        </w:rPr>
        <w:t>U</w:t>
      </w:r>
      <w:r w:rsidR="00F27C98" w:rsidRPr="002A1BCC">
        <w:rPr>
          <w:rFonts w:ascii="Arial" w:hAnsi="Arial" w:cs="Arial"/>
          <w:noProof/>
          <w:sz w:val="22"/>
          <w:szCs w:val="22"/>
        </w:rPr>
        <w:t xml:space="preserve"> age</w:t>
      </w:r>
      <w:r w:rsidR="006B6ABA">
        <w:rPr>
          <w:rFonts w:ascii="Arial" w:hAnsi="Arial" w:cs="Arial"/>
          <w:noProof/>
          <w:sz w:val="22"/>
          <w:szCs w:val="22"/>
        </w:rPr>
        <w:t xml:space="preserve"> second year </w:t>
      </w:r>
      <w:r w:rsidR="00D43C3E">
        <w:rPr>
          <w:rFonts w:ascii="Arial" w:hAnsi="Arial" w:cs="Arial"/>
          <w:noProof/>
          <w:sz w:val="22"/>
          <w:szCs w:val="22"/>
        </w:rPr>
        <w:t xml:space="preserve">player </w:t>
      </w:r>
      <w:r w:rsidR="00F27C98" w:rsidRPr="002A1BCC">
        <w:rPr>
          <w:rFonts w:ascii="Arial" w:hAnsi="Arial" w:cs="Arial"/>
          <w:noProof/>
          <w:sz w:val="22"/>
          <w:szCs w:val="22"/>
        </w:rPr>
        <w:t xml:space="preserve">goes through </w:t>
      </w:r>
      <w:r w:rsidR="00C170C3">
        <w:rPr>
          <w:rFonts w:ascii="Arial" w:hAnsi="Arial" w:cs="Arial"/>
          <w:noProof/>
          <w:sz w:val="22"/>
          <w:szCs w:val="22"/>
        </w:rPr>
        <w:t>10</w:t>
      </w:r>
      <w:r w:rsidR="00D43C3E">
        <w:rPr>
          <w:rFonts w:ascii="Arial" w:hAnsi="Arial" w:cs="Arial"/>
          <w:noProof/>
          <w:sz w:val="22"/>
          <w:szCs w:val="22"/>
        </w:rPr>
        <w:t>U</w:t>
      </w:r>
      <w:r w:rsidR="00F27C98" w:rsidRPr="002A1BCC">
        <w:rPr>
          <w:rFonts w:ascii="Arial" w:hAnsi="Arial" w:cs="Arial"/>
          <w:noProof/>
          <w:sz w:val="22"/>
          <w:szCs w:val="22"/>
        </w:rPr>
        <w:t xml:space="preserve"> </w:t>
      </w:r>
      <w:r w:rsidR="00D43C3E">
        <w:rPr>
          <w:rFonts w:ascii="Arial" w:hAnsi="Arial" w:cs="Arial"/>
          <w:noProof/>
          <w:sz w:val="22"/>
          <w:szCs w:val="22"/>
        </w:rPr>
        <w:t>tryouts</w:t>
      </w:r>
      <w:r w:rsidR="00F27C98" w:rsidRPr="002A1BCC">
        <w:rPr>
          <w:rFonts w:ascii="Arial" w:hAnsi="Arial" w:cs="Arial"/>
          <w:noProof/>
          <w:sz w:val="22"/>
          <w:szCs w:val="22"/>
        </w:rPr>
        <w:t>.</w:t>
      </w:r>
    </w:p>
    <w:p w14:paraId="20AEC5F7" w14:textId="1F018ECF" w:rsidR="00F27C98" w:rsidRPr="002A1BCC" w:rsidRDefault="006A3754" w:rsidP="008E1445">
      <w:pPr>
        <w:pStyle w:val="ListParagraph"/>
        <w:numPr>
          <w:ilvl w:val="0"/>
          <w:numId w:val="7"/>
        </w:numPr>
        <w:tabs>
          <w:tab w:val="clear" w:pos="720"/>
          <w:tab w:val="num" w:pos="1890"/>
        </w:tabs>
        <w:ind w:left="1800"/>
        <w:rPr>
          <w:rFonts w:ascii="Arial" w:hAnsi="Arial" w:cs="Arial"/>
          <w:noProof/>
          <w:sz w:val="22"/>
          <w:szCs w:val="22"/>
        </w:rPr>
      </w:pPr>
      <w:r w:rsidRPr="002A1BCC">
        <w:rPr>
          <w:rFonts w:ascii="Arial" w:hAnsi="Arial" w:cs="Arial"/>
          <w:noProof/>
          <w:sz w:val="22"/>
          <w:szCs w:val="22"/>
        </w:rPr>
        <w:t>An impartial evaluation of the player’s skills, the ability to contribute to the older team, as well as the player’s maturity level, must be made by an evaluation team comprised of the head coach from the player’s age-appropriate division, the head coach of the age division in which the player is seeking to play up</w:t>
      </w:r>
      <w:r w:rsidR="00ED7D10">
        <w:rPr>
          <w:rFonts w:ascii="Arial" w:hAnsi="Arial" w:cs="Arial"/>
          <w:noProof/>
          <w:sz w:val="22"/>
          <w:szCs w:val="22"/>
        </w:rPr>
        <w:t>, two impartial coaches</w:t>
      </w:r>
      <w:r w:rsidR="00473110">
        <w:rPr>
          <w:rFonts w:ascii="Arial" w:hAnsi="Arial" w:cs="Arial"/>
          <w:noProof/>
          <w:sz w:val="22"/>
          <w:szCs w:val="22"/>
        </w:rPr>
        <w:t xml:space="preserve"> not affiliated with the team, coach, or age group</w:t>
      </w:r>
      <w:r w:rsidR="00F27C98" w:rsidRPr="002A1BCC">
        <w:rPr>
          <w:rFonts w:ascii="Arial" w:hAnsi="Arial" w:cs="Arial"/>
          <w:noProof/>
          <w:sz w:val="22"/>
          <w:szCs w:val="22"/>
        </w:rPr>
        <w:t xml:space="preserve"> and one or more Swords Board representatives.</w:t>
      </w:r>
    </w:p>
    <w:p w14:paraId="4739237B" w14:textId="355B5DFB" w:rsidR="00F27C98" w:rsidRPr="002A1BCC" w:rsidRDefault="00F27C98" w:rsidP="008E1445">
      <w:pPr>
        <w:pStyle w:val="ListParagraph"/>
        <w:numPr>
          <w:ilvl w:val="0"/>
          <w:numId w:val="7"/>
        </w:numPr>
        <w:tabs>
          <w:tab w:val="clear" w:pos="720"/>
          <w:tab w:val="num" w:pos="1890"/>
        </w:tabs>
        <w:ind w:left="1800"/>
        <w:rPr>
          <w:rFonts w:ascii="Arial" w:hAnsi="Arial" w:cs="Arial"/>
          <w:noProof/>
          <w:sz w:val="22"/>
          <w:szCs w:val="22"/>
        </w:rPr>
      </w:pPr>
      <w:r w:rsidRPr="002A1BCC">
        <w:rPr>
          <w:rFonts w:ascii="Arial" w:hAnsi="Arial" w:cs="Arial"/>
          <w:noProof/>
          <w:sz w:val="22"/>
          <w:szCs w:val="22"/>
        </w:rPr>
        <w:t>T</w:t>
      </w:r>
      <w:r w:rsidR="006A3754" w:rsidRPr="002A1BCC">
        <w:rPr>
          <w:rFonts w:ascii="Arial" w:hAnsi="Arial" w:cs="Arial"/>
          <w:noProof/>
          <w:sz w:val="22"/>
          <w:szCs w:val="22"/>
        </w:rPr>
        <w:t>he Board representative</w:t>
      </w:r>
      <w:r w:rsidRPr="002A1BCC">
        <w:rPr>
          <w:rFonts w:ascii="Arial" w:hAnsi="Arial" w:cs="Arial"/>
          <w:noProof/>
          <w:sz w:val="22"/>
          <w:szCs w:val="22"/>
        </w:rPr>
        <w:t>(</w:t>
      </w:r>
      <w:r w:rsidR="006A3754" w:rsidRPr="002A1BCC">
        <w:rPr>
          <w:rFonts w:ascii="Arial" w:hAnsi="Arial" w:cs="Arial"/>
          <w:noProof/>
          <w:sz w:val="22"/>
          <w:szCs w:val="22"/>
        </w:rPr>
        <w:t>s</w:t>
      </w:r>
      <w:r w:rsidRPr="002A1BCC">
        <w:rPr>
          <w:rFonts w:ascii="Arial" w:hAnsi="Arial" w:cs="Arial"/>
          <w:noProof/>
          <w:sz w:val="22"/>
          <w:szCs w:val="22"/>
        </w:rPr>
        <w:t>)</w:t>
      </w:r>
      <w:r w:rsidR="006A3754" w:rsidRPr="002A1BCC">
        <w:rPr>
          <w:rFonts w:ascii="Arial" w:hAnsi="Arial" w:cs="Arial"/>
          <w:noProof/>
          <w:sz w:val="22"/>
          <w:szCs w:val="22"/>
        </w:rPr>
        <w:t xml:space="preserve"> </w:t>
      </w:r>
      <w:r w:rsidRPr="002A1BCC">
        <w:rPr>
          <w:rFonts w:ascii="Arial" w:hAnsi="Arial" w:cs="Arial"/>
          <w:noProof/>
          <w:sz w:val="22"/>
          <w:szCs w:val="22"/>
        </w:rPr>
        <w:t xml:space="preserve">will review the player’s evaluation with the </w:t>
      </w:r>
      <w:r w:rsidR="006A3754" w:rsidRPr="002A1BCC">
        <w:rPr>
          <w:rFonts w:ascii="Arial" w:hAnsi="Arial" w:cs="Arial"/>
          <w:noProof/>
          <w:sz w:val="22"/>
          <w:szCs w:val="22"/>
        </w:rPr>
        <w:t>Swords</w:t>
      </w:r>
      <w:r w:rsidR="00737494">
        <w:rPr>
          <w:rFonts w:ascii="Arial" w:hAnsi="Arial" w:cs="Arial"/>
          <w:noProof/>
          <w:sz w:val="22"/>
          <w:szCs w:val="22"/>
        </w:rPr>
        <w:t xml:space="preserve"> </w:t>
      </w:r>
      <w:r w:rsidR="006A3754" w:rsidRPr="002A1BCC">
        <w:rPr>
          <w:rFonts w:ascii="Arial" w:hAnsi="Arial" w:cs="Arial"/>
          <w:noProof/>
          <w:sz w:val="22"/>
          <w:szCs w:val="22"/>
        </w:rPr>
        <w:t>Board</w:t>
      </w:r>
      <w:r w:rsidRPr="002A1BCC">
        <w:rPr>
          <w:rFonts w:ascii="Arial" w:hAnsi="Arial" w:cs="Arial"/>
          <w:noProof/>
          <w:sz w:val="22"/>
          <w:szCs w:val="22"/>
        </w:rPr>
        <w:t>.</w:t>
      </w:r>
    </w:p>
    <w:p w14:paraId="6861D7F2" w14:textId="0D313F20" w:rsidR="00F27C98" w:rsidRDefault="00F27C98" w:rsidP="002B6DDC">
      <w:pPr>
        <w:pStyle w:val="ListParagraph"/>
        <w:numPr>
          <w:ilvl w:val="0"/>
          <w:numId w:val="7"/>
        </w:numPr>
        <w:tabs>
          <w:tab w:val="clear" w:pos="720"/>
          <w:tab w:val="num" w:pos="1890"/>
        </w:tabs>
        <w:spacing w:after="0"/>
        <w:ind w:left="1800"/>
        <w:rPr>
          <w:rFonts w:ascii="Arial" w:hAnsi="Arial" w:cs="Arial"/>
          <w:noProof/>
          <w:sz w:val="22"/>
          <w:szCs w:val="22"/>
        </w:rPr>
      </w:pPr>
      <w:r w:rsidRPr="002A1BCC">
        <w:rPr>
          <w:rFonts w:ascii="Arial" w:hAnsi="Arial" w:cs="Arial"/>
          <w:noProof/>
          <w:sz w:val="22"/>
          <w:szCs w:val="22"/>
        </w:rPr>
        <w:t>The Swords Board will approve all requests before a player can be rostered to play up an age group.</w:t>
      </w:r>
    </w:p>
    <w:p w14:paraId="095BC91D" w14:textId="77777777" w:rsidR="007177FD" w:rsidRDefault="007177FD" w:rsidP="00F53DB0">
      <w:pPr>
        <w:tabs>
          <w:tab w:val="num" w:pos="1890"/>
        </w:tabs>
        <w:spacing w:after="0"/>
        <w:rPr>
          <w:rFonts w:ascii="Arial" w:hAnsi="Arial" w:cs="Arial"/>
          <w:b/>
          <w:bCs/>
          <w:noProof/>
          <w:sz w:val="22"/>
          <w:szCs w:val="22"/>
        </w:rPr>
      </w:pPr>
    </w:p>
    <w:p w14:paraId="0EB45EA0" w14:textId="766963D3" w:rsidR="00F53DB0" w:rsidRPr="007177FD" w:rsidRDefault="00F53DB0" w:rsidP="00F53DB0">
      <w:pPr>
        <w:tabs>
          <w:tab w:val="num" w:pos="1890"/>
        </w:tabs>
        <w:spacing w:after="0"/>
        <w:rPr>
          <w:rFonts w:ascii="Arial" w:hAnsi="Arial" w:cs="Arial"/>
          <w:b/>
          <w:bCs/>
          <w:noProof/>
          <w:sz w:val="22"/>
          <w:szCs w:val="22"/>
        </w:rPr>
      </w:pPr>
      <w:r w:rsidRPr="007177FD">
        <w:rPr>
          <w:rFonts w:ascii="Arial" w:hAnsi="Arial" w:cs="Arial"/>
          <w:b/>
          <w:bCs/>
          <w:noProof/>
          <w:sz w:val="22"/>
          <w:szCs w:val="22"/>
        </w:rPr>
        <w:t xml:space="preserve">Note: Mid-Am district registrar may delay or reject the rostering of a player to </w:t>
      </w:r>
      <w:r w:rsidR="007177FD" w:rsidRPr="007177FD">
        <w:rPr>
          <w:rFonts w:ascii="Arial" w:hAnsi="Arial" w:cs="Arial"/>
          <w:b/>
          <w:bCs/>
          <w:noProof/>
          <w:sz w:val="22"/>
          <w:szCs w:val="22"/>
        </w:rPr>
        <w:t>an age classification higher than their age</w:t>
      </w:r>
      <w:r w:rsidR="007177FD">
        <w:rPr>
          <w:rFonts w:ascii="Arial" w:hAnsi="Arial" w:cs="Arial"/>
          <w:b/>
          <w:bCs/>
          <w:noProof/>
          <w:sz w:val="22"/>
          <w:szCs w:val="22"/>
        </w:rPr>
        <w:t xml:space="preserve"> when a roster is submitted for the season</w:t>
      </w:r>
      <w:r w:rsidR="00A6193A">
        <w:rPr>
          <w:rFonts w:ascii="Arial" w:hAnsi="Arial" w:cs="Arial"/>
          <w:b/>
          <w:bCs/>
          <w:noProof/>
          <w:sz w:val="22"/>
          <w:szCs w:val="22"/>
        </w:rPr>
        <w:t>.</w:t>
      </w:r>
    </w:p>
    <w:p w14:paraId="4C340134" w14:textId="77777777" w:rsidR="00D43C3E" w:rsidRDefault="00D43C3E" w:rsidP="006A3754">
      <w:pPr>
        <w:rPr>
          <w:rFonts w:ascii="Arial" w:hAnsi="Arial" w:cs="Arial"/>
          <w:b/>
          <w:bCs/>
          <w:noProof/>
          <w:sz w:val="22"/>
          <w:szCs w:val="22"/>
        </w:rPr>
      </w:pPr>
    </w:p>
    <w:p w14:paraId="6FD5D446" w14:textId="5BB51002" w:rsidR="006A3754" w:rsidRPr="00816D7C" w:rsidRDefault="002A1BCC" w:rsidP="006A3754">
      <w:pPr>
        <w:rPr>
          <w:b/>
          <w:bCs/>
          <w:noProof/>
          <w:sz w:val="18"/>
          <w:szCs w:val="18"/>
        </w:rPr>
      </w:pPr>
      <w:r w:rsidRPr="002B6DDC">
        <w:rPr>
          <w:rFonts w:ascii="Arial" w:hAnsi="Arial" w:cs="Arial"/>
          <w:b/>
          <w:bCs/>
          <w:noProof/>
          <w:sz w:val="22"/>
          <w:szCs w:val="22"/>
        </w:rPr>
        <w:t>Per USA Hockey:</w:t>
      </w:r>
      <w:r w:rsidR="00F27C98" w:rsidRPr="002A1BCC">
        <w:rPr>
          <w:rFonts w:ascii="Arial" w:hAnsi="Arial" w:cs="Arial"/>
          <w:noProof/>
          <w:sz w:val="22"/>
          <w:szCs w:val="22"/>
        </w:rPr>
        <w:tab/>
      </w:r>
      <w:r w:rsidR="006A3754" w:rsidRPr="00816D7C">
        <w:rPr>
          <w:rFonts w:ascii="Arial" w:hAnsi="Arial" w:cs="Arial"/>
          <w:b/>
          <w:bCs/>
          <w:noProof/>
          <w:sz w:val="22"/>
          <w:szCs w:val="22"/>
        </w:rPr>
        <w:t xml:space="preserve">There is an increased risk of injury for participants playing outside of their designated age classification. USA Hockey allows the movement in certain situations if specific guidelines are followed. </w:t>
      </w:r>
      <w:r w:rsidRPr="00816D7C">
        <w:rPr>
          <w:rFonts w:ascii="Arial" w:hAnsi="Arial" w:cs="Arial"/>
          <w:b/>
          <w:bCs/>
          <w:noProof/>
          <w:sz w:val="22"/>
          <w:szCs w:val="22"/>
        </w:rPr>
        <w:t>An association</w:t>
      </w:r>
      <w:r w:rsidR="006A3754" w:rsidRPr="00816D7C">
        <w:rPr>
          <w:rFonts w:ascii="Arial" w:hAnsi="Arial" w:cs="Arial"/>
          <w:b/>
          <w:bCs/>
          <w:noProof/>
          <w:sz w:val="22"/>
          <w:szCs w:val="22"/>
        </w:rPr>
        <w:t xml:space="preserve"> should carefully consider the increased risks involved when </w:t>
      </w:r>
      <w:r w:rsidRPr="00816D7C">
        <w:rPr>
          <w:rFonts w:ascii="Arial" w:hAnsi="Arial" w:cs="Arial"/>
          <w:b/>
          <w:bCs/>
          <w:noProof/>
          <w:sz w:val="22"/>
          <w:szCs w:val="22"/>
        </w:rPr>
        <w:t>evaluating</w:t>
      </w:r>
      <w:r w:rsidR="006A3754" w:rsidRPr="00816D7C">
        <w:rPr>
          <w:rFonts w:ascii="Arial" w:hAnsi="Arial" w:cs="Arial"/>
          <w:b/>
          <w:bCs/>
          <w:noProof/>
          <w:sz w:val="22"/>
          <w:szCs w:val="22"/>
        </w:rPr>
        <w:t xml:space="preserve"> a request to move a participant into an older age classification.</w:t>
      </w:r>
    </w:p>
    <w:p w14:paraId="58DF80F2" w14:textId="77777777" w:rsidR="002A1BCC" w:rsidRDefault="002A1BCC" w:rsidP="002A1BCC">
      <w:pPr>
        <w:spacing w:after="0" w:line="240" w:lineRule="auto"/>
        <w:rPr>
          <w:rFonts w:ascii="Arial" w:hAnsi="Arial" w:cs="Arial"/>
          <w:noProof/>
          <w:sz w:val="22"/>
          <w:szCs w:val="22"/>
        </w:rPr>
      </w:pPr>
    </w:p>
    <w:p w14:paraId="5D48FA5D" w14:textId="2E2B9428" w:rsidR="002A1BCC" w:rsidRPr="002A1BCC" w:rsidRDefault="002A1BCC" w:rsidP="002A1BCC">
      <w:pPr>
        <w:spacing w:after="0" w:line="240" w:lineRule="auto"/>
        <w:rPr>
          <w:rFonts w:ascii="Arial" w:hAnsi="Arial" w:cs="Arial"/>
          <w:noProof/>
          <w:sz w:val="22"/>
          <w:szCs w:val="22"/>
        </w:rPr>
      </w:pPr>
      <w:r w:rsidRPr="002A1BCC">
        <w:rPr>
          <w:rFonts w:ascii="Arial" w:hAnsi="Arial" w:cs="Arial"/>
          <w:noProof/>
          <w:sz w:val="22"/>
          <w:szCs w:val="22"/>
        </w:rPr>
        <w:t xml:space="preserve">Approved By: </w:t>
      </w:r>
      <w:r w:rsidRPr="002A1BCC">
        <w:rPr>
          <w:rFonts w:ascii="Arial" w:hAnsi="Arial" w:cs="Arial"/>
          <w:noProof/>
          <w:sz w:val="22"/>
          <w:szCs w:val="22"/>
        </w:rPr>
        <w:tab/>
        <w:t xml:space="preserve">Swords Board of Directors </w:t>
      </w:r>
    </w:p>
    <w:p w14:paraId="02F137FE" w14:textId="5A9C3C60" w:rsidR="002A1BCC" w:rsidRPr="002A1BCC" w:rsidRDefault="002A1BCC" w:rsidP="002A1BCC">
      <w:pPr>
        <w:spacing w:after="0" w:line="240" w:lineRule="auto"/>
        <w:rPr>
          <w:noProof/>
          <w:sz w:val="22"/>
          <w:szCs w:val="22"/>
        </w:rPr>
      </w:pPr>
      <w:r w:rsidRPr="002A1BCC">
        <w:rPr>
          <w:rFonts w:ascii="Arial" w:hAnsi="Arial" w:cs="Arial"/>
          <w:noProof/>
          <w:sz w:val="22"/>
          <w:szCs w:val="22"/>
        </w:rPr>
        <w:t>Effective:</w:t>
      </w:r>
      <w:r w:rsidRPr="002A1BCC">
        <w:rPr>
          <w:rFonts w:ascii="Arial" w:hAnsi="Arial" w:cs="Arial"/>
          <w:noProof/>
          <w:sz w:val="22"/>
          <w:szCs w:val="22"/>
        </w:rPr>
        <w:tab/>
      </w:r>
      <w:r w:rsidR="004B5707">
        <w:rPr>
          <w:rFonts w:ascii="Arial" w:hAnsi="Arial" w:cs="Arial"/>
          <w:noProof/>
          <w:sz w:val="22"/>
          <w:szCs w:val="22"/>
        </w:rPr>
        <w:t>2</w:t>
      </w:r>
      <w:r w:rsidR="007C64A4">
        <w:rPr>
          <w:rFonts w:ascii="Arial" w:hAnsi="Arial" w:cs="Arial"/>
          <w:noProof/>
          <w:sz w:val="22"/>
          <w:szCs w:val="22"/>
        </w:rPr>
        <w:t>9</w:t>
      </w:r>
      <w:r w:rsidRPr="002A1BCC">
        <w:rPr>
          <w:rFonts w:ascii="Arial" w:hAnsi="Arial" w:cs="Arial"/>
          <w:noProof/>
          <w:sz w:val="22"/>
          <w:szCs w:val="22"/>
        </w:rPr>
        <w:t>Mar202</w:t>
      </w:r>
      <w:r w:rsidR="007C64A4">
        <w:rPr>
          <w:rFonts w:ascii="Arial" w:hAnsi="Arial" w:cs="Arial"/>
          <w:noProof/>
          <w:sz w:val="22"/>
          <w:szCs w:val="22"/>
        </w:rPr>
        <w:t>3</w:t>
      </w:r>
    </w:p>
    <w:sectPr w:rsidR="002A1BCC" w:rsidRPr="002A1BCC" w:rsidSect="002A1BCC">
      <w:footerReference w:type="default" r:id="rId11"/>
      <w:pgSz w:w="12240" w:h="15840"/>
      <w:pgMar w:top="720" w:right="810" w:bottom="900" w:left="1440" w:header="720" w:footer="534"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561E" w14:textId="77777777" w:rsidR="00C54DD9" w:rsidRDefault="00C54DD9" w:rsidP="007C10C2">
      <w:pPr>
        <w:spacing w:before="0" w:after="0" w:line="240" w:lineRule="auto"/>
      </w:pPr>
      <w:r>
        <w:separator/>
      </w:r>
    </w:p>
  </w:endnote>
  <w:endnote w:type="continuationSeparator" w:id="0">
    <w:p w14:paraId="44387906" w14:textId="77777777" w:rsidR="00C54DD9" w:rsidRDefault="00C54DD9" w:rsidP="007C10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DDFC" w14:textId="5BA102A7" w:rsidR="007C10C2" w:rsidRDefault="0022745A" w:rsidP="00A651E3">
    <w:pPr>
      <w:pStyle w:val="Footer"/>
      <w:jc w:val="center"/>
    </w:pPr>
    <w:r>
      <w:t xml:space="preserve">10765 Reading </w:t>
    </w:r>
    <w:proofErr w:type="gramStart"/>
    <w:r>
      <w:t>Road</w:t>
    </w:r>
    <w:r w:rsidR="009C59CD">
      <w:t xml:space="preserve"> </w:t>
    </w:r>
    <w:r w:rsidR="00BB1D9A">
      <w:t>.</w:t>
    </w:r>
    <w:proofErr w:type="gramEnd"/>
    <w:r w:rsidR="009C59CD">
      <w:t xml:space="preserve"> Suite </w:t>
    </w:r>
    <w:proofErr w:type="gramStart"/>
    <w:r w:rsidR="009C59CD">
      <w:t>260 .</w:t>
    </w:r>
    <w:proofErr w:type="gramEnd"/>
    <w:r w:rsidR="009C59CD">
      <w:t xml:space="preserve"> Cincinnati, OH 45241</w:t>
    </w:r>
  </w:p>
  <w:p w14:paraId="4AEFA931" w14:textId="01D008D2" w:rsidR="00BB1D9A" w:rsidRDefault="00BB1D9A" w:rsidP="00A651E3">
    <w:pPr>
      <w:pStyle w:val="Footer"/>
      <w:jc w:val="center"/>
    </w:pPr>
    <w:r>
      <w:t>513-858-5072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0C0F" w14:textId="77777777" w:rsidR="00C54DD9" w:rsidRDefault="00C54DD9" w:rsidP="007C10C2">
      <w:pPr>
        <w:spacing w:before="0" w:after="0" w:line="240" w:lineRule="auto"/>
      </w:pPr>
      <w:r>
        <w:separator/>
      </w:r>
    </w:p>
  </w:footnote>
  <w:footnote w:type="continuationSeparator" w:id="0">
    <w:p w14:paraId="4C43C0B0" w14:textId="77777777" w:rsidR="00C54DD9" w:rsidRDefault="00C54DD9" w:rsidP="007C10C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CD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C9CC55"/>
    <w:multiLevelType w:val="hybridMultilevel"/>
    <w:tmpl w:val="401617BA"/>
    <w:lvl w:ilvl="0" w:tplc="9DA6864E">
      <w:start w:val="1"/>
      <w:numFmt w:val="bullet"/>
      <w:lvlText w:val=""/>
      <w:lvlJc w:val="left"/>
      <w:pPr>
        <w:ind w:left="720" w:hanging="360"/>
      </w:pPr>
      <w:rPr>
        <w:rFonts w:ascii="Symbol" w:hAnsi="Symbol" w:hint="default"/>
      </w:rPr>
    </w:lvl>
    <w:lvl w:ilvl="1" w:tplc="F3CA3636">
      <w:start w:val="1"/>
      <w:numFmt w:val="bullet"/>
      <w:lvlText w:val="o"/>
      <w:lvlJc w:val="left"/>
      <w:pPr>
        <w:ind w:left="1440" w:hanging="360"/>
      </w:pPr>
      <w:rPr>
        <w:rFonts w:ascii="Courier New" w:hAnsi="Courier New" w:hint="default"/>
      </w:rPr>
    </w:lvl>
    <w:lvl w:ilvl="2" w:tplc="110EA0F4">
      <w:start w:val="1"/>
      <w:numFmt w:val="bullet"/>
      <w:lvlText w:val=""/>
      <w:lvlJc w:val="left"/>
      <w:pPr>
        <w:ind w:left="2160" w:hanging="360"/>
      </w:pPr>
      <w:rPr>
        <w:rFonts w:ascii="Wingdings" w:hAnsi="Wingdings" w:hint="default"/>
      </w:rPr>
    </w:lvl>
    <w:lvl w:ilvl="3" w:tplc="46F45E22">
      <w:start w:val="1"/>
      <w:numFmt w:val="bullet"/>
      <w:lvlText w:val=""/>
      <w:lvlJc w:val="left"/>
      <w:pPr>
        <w:ind w:left="2880" w:hanging="360"/>
      </w:pPr>
      <w:rPr>
        <w:rFonts w:ascii="Symbol" w:hAnsi="Symbol" w:hint="default"/>
      </w:rPr>
    </w:lvl>
    <w:lvl w:ilvl="4" w:tplc="B1C6919E">
      <w:start w:val="1"/>
      <w:numFmt w:val="bullet"/>
      <w:lvlText w:val="o"/>
      <w:lvlJc w:val="left"/>
      <w:pPr>
        <w:ind w:left="3600" w:hanging="360"/>
      </w:pPr>
      <w:rPr>
        <w:rFonts w:ascii="Courier New" w:hAnsi="Courier New" w:hint="default"/>
      </w:rPr>
    </w:lvl>
    <w:lvl w:ilvl="5" w:tplc="0802A1A4">
      <w:start w:val="1"/>
      <w:numFmt w:val="bullet"/>
      <w:lvlText w:val=""/>
      <w:lvlJc w:val="left"/>
      <w:pPr>
        <w:ind w:left="4320" w:hanging="360"/>
      </w:pPr>
      <w:rPr>
        <w:rFonts w:ascii="Wingdings" w:hAnsi="Wingdings" w:hint="default"/>
      </w:rPr>
    </w:lvl>
    <w:lvl w:ilvl="6" w:tplc="997CB014">
      <w:start w:val="1"/>
      <w:numFmt w:val="bullet"/>
      <w:lvlText w:val=""/>
      <w:lvlJc w:val="left"/>
      <w:pPr>
        <w:ind w:left="5040" w:hanging="360"/>
      </w:pPr>
      <w:rPr>
        <w:rFonts w:ascii="Symbol" w:hAnsi="Symbol" w:hint="default"/>
      </w:rPr>
    </w:lvl>
    <w:lvl w:ilvl="7" w:tplc="7158B5DA">
      <w:start w:val="1"/>
      <w:numFmt w:val="bullet"/>
      <w:lvlText w:val="o"/>
      <w:lvlJc w:val="left"/>
      <w:pPr>
        <w:ind w:left="5760" w:hanging="360"/>
      </w:pPr>
      <w:rPr>
        <w:rFonts w:ascii="Courier New" w:hAnsi="Courier New" w:hint="default"/>
      </w:rPr>
    </w:lvl>
    <w:lvl w:ilvl="8" w:tplc="19AC3784">
      <w:start w:val="1"/>
      <w:numFmt w:val="bullet"/>
      <w:lvlText w:val=""/>
      <w:lvlJc w:val="left"/>
      <w:pPr>
        <w:ind w:left="6480" w:hanging="360"/>
      </w:pPr>
      <w:rPr>
        <w:rFonts w:ascii="Wingdings" w:hAnsi="Wingdings" w:hint="default"/>
      </w:rPr>
    </w:lvl>
  </w:abstractNum>
  <w:abstractNum w:abstractNumId="2" w15:restartNumberingAfterBreak="0">
    <w:nsid w:val="2AEA10D6"/>
    <w:multiLevelType w:val="multilevel"/>
    <w:tmpl w:val="52503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CB2B0D"/>
    <w:multiLevelType w:val="hybridMultilevel"/>
    <w:tmpl w:val="CC3EE84A"/>
    <w:lvl w:ilvl="0" w:tplc="22AA5CC6">
      <w:start w:val="1"/>
      <w:numFmt w:val="bullet"/>
      <w:lvlText w:val=""/>
      <w:lvlJc w:val="left"/>
      <w:pPr>
        <w:ind w:left="720" w:hanging="360"/>
      </w:pPr>
      <w:rPr>
        <w:rFonts w:ascii="Symbol" w:hAnsi="Symbol" w:hint="default"/>
      </w:rPr>
    </w:lvl>
    <w:lvl w:ilvl="1" w:tplc="838AE83A">
      <w:start w:val="1"/>
      <w:numFmt w:val="bullet"/>
      <w:lvlText w:val="o"/>
      <w:lvlJc w:val="left"/>
      <w:pPr>
        <w:ind w:left="1440" w:hanging="360"/>
      </w:pPr>
      <w:rPr>
        <w:rFonts w:ascii="Courier New" w:hAnsi="Courier New" w:hint="default"/>
      </w:rPr>
    </w:lvl>
    <w:lvl w:ilvl="2" w:tplc="9DF2F6DE">
      <w:start w:val="1"/>
      <w:numFmt w:val="bullet"/>
      <w:lvlText w:val=""/>
      <w:lvlJc w:val="left"/>
      <w:pPr>
        <w:ind w:left="2160" w:hanging="360"/>
      </w:pPr>
      <w:rPr>
        <w:rFonts w:ascii="Wingdings" w:hAnsi="Wingdings" w:hint="default"/>
      </w:rPr>
    </w:lvl>
    <w:lvl w:ilvl="3" w:tplc="4B5EC4C6">
      <w:start w:val="1"/>
      <w:numFmt w:val="bullet"/>
      <w:lvlText w:val=""/>
      <w:lvlJc w:val="left"/>
      <w:pPr>
        <w:ind w:left="2880" w:hanging="360"/>
      </w:pPr>
      <w:rPr>
        <w:rFonts w:ascii="Symbol" w:hAnsi="Symbol" w:hint="default"/>
      </w:rPr>
    </w:lvl>
    <w:lvl w:ilvl="4" w:tplc="7EE8F9EC">
      <w:start w:val="1"/>
      <w:numFmt w:val="bullet"/>
      <w:lvlText w:val="o"/>
      <w:lvlJc w:val="left"/>
      <w:pPr>
        <w:ind w:left="3600" w:hanging="360"/>
      </w:pPr>
      <w:rPr>
        <w:rFonts w:ascii="Courier New" w:hAnsi="Courier New" w:hint="default"/>
      </w:rPr>
    </w:lvl>
    <w:lvl w:ilvl="5" w:tplc="6388F760">
      <w:start w:val="1"/>
      <w:numFmt w:val="bullet"/>
      <w:lvlText w:val=""/>
      <w:lvlJc w:val="left"/>
      <w:pPr>
        <w:ind w:left="4320" w:hanging="360"/>
      </w:pPr>
      <w:rPr>
        <w:rFonts w:ascii="Wingdings" w:hAnsi="Wingdings" w:hint="default"/>
      </w:rPr>
    </w:lvl>
    <w:lvl w:ilvl="6" w:tplc="CAD02F68">
      <w:start w:val="1"/>
      <w:numFmt w:val="bullet"/>
      <w:lvlText w:val=""/>
      <w:lvlJc w:val="left"/>
      <w:pPr>
        <w:ind w:left="5040" w:hanging="360"/>
      </w:pPr>
      <w:rPr>
        <w:rFonts w:ascii="Symbol" w:hAnsi="Symbol" w:hint="default"/>
      </w:rPr>
    </w:lvl>
    <w:lvl w:ilvl="7" w:tplc="EE386240">
      <w:start w:val="1"/>
      <w:numFmt w:val="bullet"/>
      <w:lvlText w:val="o"/>
      <w:lvlJc w:val="left"/>
      <w:pPr>
        <w:ind w:left="5760" w:hanging="360"/>
      </w:pPr>
      <w:rPr>
        <w:rFonts w:ascii="Courier New" w:hAnsi="Courier New" w:hint="default"/>
      </w:rPr>
    </w:lvl>
    <w:lvl w:ilvl="8" w:tplc="C8AE5340">
      <w:start w:val="1"/>
      <w:numFmt w:val="bullet"/>
      <w:lvlText w:val=""/>
      <w:lvlJc w:val="left"/>
      <w:pPr>
        <w:ind w:left="6480" w:hanging="360"/>
      </w:pPr>
      <w:rPr>
        <w:rFonts w:ascii="Wingdings" w:hAnsi="Wingdings" w:hint="default"/>
      </w:rPr>
    </w:lvl>
  </w:abstractNum>
  <w:abstractNum w:abstractNumId="4" w15:restartNumberingAfterBreak="0">
    <w:nsid w:val="5D58332A"/>
    <w:multiLevelType w:val="hybridMultilevel"/>
    <w:tmpl w:val="3C02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2197B"/>
    <w:multiLevelType w:val="hybridMultilevel"/>
    <w:tmpl w:val="36608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C0042"/>
    <w:multiLevelType w:val="hybridMultilevel"/>
    <w:tmpl w:val="3648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188122">
    <w:abstractNumId w:val="3"/>
  </w:num>
  <w:num w:numId="2" w16cid:durableId="1219515449">
    <w:abstractNumId w:val="1"/>
  </w:num>
  <w:num w:numId="3" w16cid:durableId="642780721">
    <w:abstractNumId w:val="5"/>
  </w:num>
  <w:num w:numId="4" w16cid:durableId="1007057265">
    <w:abstractNumId w:val="6"/>
  </w:num>
  <w:num w:numId="5" w16cid:durableId="1772428066">
    <w:abstractNumId w:val="2"/>
  </w:num>
  <w:num w:numId="6" w16cid:durableId="1115560309">
    <w:abstractNumId w:val="4"/>
  </w:num>
  <w:num w:numId="7" w16cid:durableId="76592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AB"/>
    <w:rsid w:val="00006227"/>
    <w:rsid w:val="00011278"/>
    <w:rsid w:val="00016BF8"/>
    <w:rsid w:val="00021727"/>
    <w:rsid w:val="000343E4"/>
    <w:rsid w:val="00041521"/>
    <w:rsid w:val="00043A15"/>
    <w:rsid w:val="00061A11"/>
    <w:rsid w:val="000779A9"/>
    <w:rsid w:val="00077B14"/>
    <w:rsid w:val="00077D39"/>
    <w:rsid w:val="000845AE"/>
    <w:rsid w:val="000926AD"/>
    <w:rsid w:val="000A3D13"/>
    <w:rsid w:val="000C009F"/>
    <w:rsid w:val="000D307C"/>
    <w:rsid w:val="000D7897"/>
    <w:rsid w:val="000E0BD2"/>
    <w:rsid w:val="000E48A8"/>
    <w:rsid w:val="0010708E"/>
    <w:rsid w:val="001074E3"/>
    <w:rsid w:val="00117E78"/>
    <w:rsid w:val="00126D25"/>
    <w:rsid w:val="001516F7"/>
    <w:rsid w:val="001609F7"/>
    <w:rsid w:val="001E0B47"/>
    <w:rsid w:val="00203DDC"/>
    <w:rsid w:val="0022745A"/>
    <w:rsid w:val="00244C48"/>
    <w:rsid w:val="0025156C"/>
    <w:rsid w:val="00286F6C"/>
    <w:rsid w:val="002A1BCC"/>
    <w:rsid w:val="002A4629"/>
    <w:rsid w:val="002B207B"/>
    <w:rsid w:val="002B6DDC"/>
    <w:rsid w:val="002C03EB"/>
    <w:rsid w:val="002C407E"/>
    <w:rsid w:val="002C4639"/>
    <w:rsid w:val="002D2646"/>
    <w:rsid w:val="002D308D"/>
    <w:rsid w:val="00302974"/>
    <w:rsid w:val="003102B8"/>
    <w:rsid w:val="00332010"/>
    <w:rsid w:val="00333C6F"/>
    <w:rsid w:val="0035178A"/>
    <w:rsid w:val="003612A7"/>
    <w:rsid w:val="003844E1"/>
    <w:rsid w:val="003912D5"/>
    <w:rsid w:val="003B7FA1"/>
    <w:rsid w:val="003C2493"/>
    <w:rsid w:val="003D1182"/>
    <w:rsid w:val="003D1BFF"/>
    <w:rsid w:val="003E11EA"/>
    <w:rsid w:val="003F1F21"/>
    <w:rsid w:val="00427FB0"/>
    <w:rsid w:val="00430915"/>
    <w:rsid w:val="00437F53"/>
    <w:rsid w:val="00441A31"/>
    <w:rsid w:val="00452649"/>
    <w:rsid w:val="00473110"/>
    <w:rsid w:val="00474E99"/>
    <w:rsid w:val="004A30C1"/>
    <w:rsid w:val="004B5707"/>
    <w:rsid w:val="004D7DC8"/>
    <w:rsid w:val="004E0FD4"/>
    <w:rsid w:val="005579F3"/>
    <w:rsid w:val="00567484"/>
    <w:rsid w:val="005722A4"/>
    <w:rsid w:val="00572B5F"/>
    <w:rsid w:val="00575CCD"/>
    <w:rsid w:val="005905FD"/>
    <w:rsid w:val="005A409C"/>
    <w:rsid w:val="005B61BB"/>
    <w:rsid w:val="00607D3C"/>
    <w:rsid w:val="006154C1"/>
    <w:rsid w:val="00615C79"/>
    <w:rsid w:val="00616CBA"/>
    <w:rsid w:val="0062076F"/>
    <w:rsid w:val="006656F2"/>
    <w:rsid w:val="006910A3"/>
    <w:rsid w:val="006A3754"/>
    <w:rsid w:val="006B6ABA"/>
    <w:rsid w:val="006C1A4C"/>
    <w:rsid w:val="006D0E3A"/>
    <w:rsid w:val="006F0DDE"/>
    <w:rsid w:val="006F3B6F"/>
    <w:rsid w:val="00702D65"/>
    <w:rsid w:val="00716401"/>
    <w:rsid w:val="007177FD"/>
    <w:rsid w:val="0072630A"/>
    <w:rsid w:val="00737494"/>
    <w:rsid w:val="00740713"/>
    <w:rsid w:val="00752D87"/>
    <w:rsid w:val="0076492F"/>
    <w:rsid w:val="00775358"/>
    <w:rsid w:val="00776CD2"/>
    <w:rsid w:val="007869B6"/>
    <w:rsid w:val="00790325"/>
    <w:rsid w:val="007A6507"/>
    <w:rsid w:val="007C10C2"/>
    <w:rsid w:val="007C64A4"/>
    <w:rsid w:val="007D4A85"/>
    <w:rsid w:val="007E4E0A"/>
    <w:rsid w:val="007F42FB"/>
    <w:rsid w:val="00811F3F"/>
    <w:rsid w:val="00815CA7"/>
    <w:rsid w:val="00816D7C"/>
    <w:rsid w:val="0083367C"/>
    <w:rsid w:val="008543E8"/>
    <w:rsid w:val="00856123"/>
    <w:rsid w:val="008634BE"/>
    <w:rsid w:val="00867D54"/>
    <w:rsid w:val="0087678D"/>
    <w:rsid w:val="008823D3"/>
    <w:rsid w:val="008A0220"/>
    <w:rsid w:val="008A3D75"/>
    <w:rsid w:val="008C78D5"/>
    <w:rsid w:val="008E1445"/>
    <w:rsid w:val="009050CF"/>
    <w:rsid w:val="009270EE"/>
    <w:rsid w:val="009643FC"/>
    <w:rsid w:val="00990718"/>
    <w:rsid w:val="009B23F5"/>
    <w:rsid w:val="009B77CE"/>
    <w:rsid w:val="009C08D0"/>
    <w:rsid w:val="009C44F2"/>
    <w:rsid w:val="009C4B02"/>
    <w:rsid w:val="009C59CD"/>
    <w:rsid w:val="009D224A"/>
    <w:rsid w:val="009F1153"/>
    <w:rsid w:val="00A02CD2"/>
    <w:rsid w:val="00A07442"/>
    <w:rsid w:val="00A17A17"/>
    <w:rsid w:val="00A31D45"/>
    <w:rsid w:val="00A32169"/>
    <w:rsid w:val="00A4116E"/>
    <w:rsid w:val="00A5004E"/>
    <w:rsid w:val="00A6193A"/>
    <w:rsid w:val="00A651E3"/>
    <w:rsid w:val="00A74A8B"/>
    <w:rsid w:val="00A86A73"/>
    <w:rsid w:val="00A910C0"/>
    <w:rsid w:val="00AA4BBF"/>
    <w:rsid w:val="00AA7BC0"/>
    <w:rsid w:val="00AB66BB"/>
    <w:rsid w:val="00AC35BB"/>
    <w:rsid w:val="00AD7F00"/>
    <w:rsid w:val="00B42C6B"/>
    <w:rsid w:val="00B82255"/>
    <w:rsid w:val="00B970D6"/>
    <w:rsid w:val="00BA198F"/>
    <w:rsid w:val="00BA6067"/>
    <w:rsid w:val="00BB10BD"/>
    <w:rsid w:val="00BB1D9A"/>
    <w:rsid w:val="00BD4B48"/>
    <w:rsid w:val="00BE50EF"/>
    <w:rsid w:val="00BF66C8"/>
    <w:rsid w:val="00C1066B"/>
    <w:rsid w:val="00C13ECC"/>
    <w:rsid w:val="00C170C3"/>
    <w:rsid w:val="00C270B1"/>
    <w:rsid w:val="00C3477A"/>
    <w:rsid w:val="00C35874"/>
    <w:rsid w:val="00C44C8C"/>
    <w:rsid w:val="00C47002"/>
    <w:rsid w:val="00C54DD9"/>
    <w:rsid w:val="00C57125"/>
    <w:rsid w:val="00C72F30"/>
    <w:rsid w:val="00CA6B50"/>
    <w:rsid w:val="00CE6B2C"/>
    <w:rsid w:val="00D00AD8"/>
    <w:rsid w:val="00D020C4"/>
    <w:rsid w:val="00D43C3E"/>
    <w:rsid w:val="00D82E16"/>
    <w:rsid w:val="00D86FA5"/>
    <w:rsid w:val="00D91B18"/>
    <w:rsid w:val="00D947B8"/>
    <w:rsid w:val="00DA3696"/>
    <w:rsid w:val="00DD3449"/>
    <w:rsid w:val="00DE79A6"/>
    <w:rsid w:val="00DF3492"/>
    <w:rsid w:val="00E05CC6"/>
    <w:rsid w:val="00E177E1"/>
    <w:rsid w:val="00E23D54"/>
    <w:rsid w:val="00E25EBB"/>
    <w:rsid w:val="00E3389C"/>
    <w:rsid w:val="00E33A2E"/>
    <w:rsid w:val="00E508B3"/>
    <w:rsid w:val="00E52BE6"/>
    <w:rsid w:val="00E6087F"/>
    <w:rsid w:val="00E70F67"/>
    <w:rsid w:val="00E824BA"/>
    <w:rsid w:val="00EB622C"/>
    <w:rsid w:val="00EB738A"/>
    <w:rsid w:val="00EC1E69"/>
    <w:rsid w:val="00EC6D4E"/>
    <w:rsid w:val="00ED3C24"/>
    <w:rsid w:val="00ED7D10"/>
    <w:rsid w:val="00EE70A4"/>
    <w:rsid w:val="00F044D7"/>
    <w:rsid w:val="00F16287"/>
    <w:rsid w:val="00F27C98"/>
    <w:rsid w:val="00F30102"/>
    <w:rsid w:val="00F53DB0"/>
    <w:rsid w:val="00F80598"/>
    <w:rsid w:val="00F90A02"/>
    <w:rsid w:val="00F90A96"/>
    <w:rsid w:val="00FE24AB"/>
    <w:rsid w:val="00FF0877"/>
    <w:rsid w:val="00FF0CBA"/>
    <w:rsid w:val="00FF1D6E"/>
    <w:rsid w:val="00FF55CB"/>
    <w:rsid w:val="058B605C"/>
    <w:rsid w:val="0F85EA72"/>
    <w:rsid w:val="1307DEF8"/>
    <w:rsid w:val="1654FBCE"/>
    <w:rsid w:val="17B6BF44"/>
    <w:rsid w:val="1BA9C374"/>
    <w:rsid w:val="1D2CA9F0"/>
    <w:rsid w:val="23F89D58"/>
    <w:rsid w:val="29B7E3E8"/>
    <w:rsid w:val="2D9F7F9E"/>
    <w:rsid w:val="2E0526CE"/>
    <w:rsid w:val="2EDE5FA3"/>
    <w:rsid w:val="2F3B4FFF"/>
    <w:rsid w:val="2FEC5AA8"/>
    <w:rsid w:val="3792E0B7"/>
    <w:rsid w:val="3A9D8084"/>
    <w:rsid w:val="3B36E081"/>
    <w:rsid w:val="402C0E5F"/>
    <w:rsid w:val="41E1071D"/>
    <w:rsid w:val="49644BD5"/>
    <w:rsid w:val="4B6EC106"/>
    <w:rsid w:val="4CF376BF"/>
    <w:rsid w:val="4EE9344B"/>
    <w:rsid w:val="5012AC66"/>
    <w:rsid w:val="522D46A7"/>
    <w:rsid w:val="52D5DB01"/>
    <w:rsid w:val="5381C071"/>
    <w:rsid w:val="5B9808DA"/>
    <w:rsid w:val="6334681A"/>
    <w:rsid w:val="6A669C67"/>
    <w:rsid w:val="6FAFA0AC"/>
    <w:rsid w:val="7176B5EF"/>
    <w:rsid w:val="7A628E6E"/>
    <w:rsid w:val="7C9194EC"/>
    <w:rsid w:val="7CE0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7617"/>
  <w15:chartTrackingRefBased/>
  <w15:docId w15:val="{7328FC2D-1DA1-425D-8607-BF615B53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AB"/>
  </w:style>
  <w:style w:type="paragraph" w:styleId="Heading1">
    <w:name w:val="heading 1"/>
    <w:basedOn w:val="Normal"/>
    <w:next w:val="Normal"/>
    <w:link w:val="Heading1Char"/>
    <w:uiPriority w:val="9"/>
    <w:qFormat/>
    <w:rsid w:val="00FE24A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E24A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E24A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E24A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E24A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E24A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E24A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E24A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E24A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4AB"/>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E24AB"/>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E24AB"/>
    <w:rPr>
      <w:caps/>
      <w:color w:val="1F3763" w:themeColor="accent1" w:themeShade="7F"/>
      <w:spacing w:val="15"/>
    </w:rPr>
  </w:style>
  <w:style w:type="character" w:customStyle="1" w:styleId="Heading4Char">
    <w:name w:val="Heading 4 Char"/>
    <w:basedOn w:val="DefaultParagraphFont"/>
    <w:link w:val="Heading4"/>
    <w:uiPriority w:val="9"/>
    <w:semiHidden/>
    <w:rsid w:val="00FE24AB"/>
    <w:rPr>
      <w:caps/>
      <w:color w:val="2F5496" w:themeColor="accent1" w:themeShade="BF"/>
      <w:spacing w:val="10"/>
    </w:rPr>
  </w:style>
  <w:style w:type="character" w:customStyle="1" w:styleId="Heading5Char">
    <w:name w:val="Heading 5 Char"/>
    <w:basedOn w:val="DefaultParagraphFont"/>
    <w:link w:val="Heading5"/>
    <w:uiPriority w:val="9"/>
    <w:semiHidden/>
    <w:rsid w:val="00FE24AB"/>
    <w:rPr>
      <w:caps/>
      <w:color w:val="2F5496" w:themeColor="accent1" w:themeShade="BF"/>
      <w:spacing w:val="10"/>
    </w:rPr>
  </w:style>
  <w:style w:type="character" w:customStyle="1" w:styleId="Heading6Char">
    <w:name w:val="Heading 6 Char"/>
    <w:basedOn w:val="DefaultParagraphFont"/>
    <w:link w:val="Heading6"/>
    <w:uiPriority w:val="9"/>
    <w:semiHidden/>
    <w:rsid w:val="00FE24AB"/>
    <w:rPr>
      <w:caps/>
      <w:color w:val="2F5496" w:themeColor="accent1" w:themeShade="BF"/>
      <w:spacing w:val="10"/>
    </w:rPr>
  </w:style>
  <w:style w:type="character" w:customStyle="1" w:styleId="Heading7Char">
    <w:name w:val="Heading 7 Char"/>
    <w:basedOn w:val="DefaultParagraphFont"/>
    <w:link w:val="Heading7"/>
    <w:uiPriority w:val="9"/>
    <w:semiHidden/>
    <w:rsid w:val="00FE24AB"/>
    <w:rPr>
      <w:caps/>
      <w:color w:val="2F5496" w:themeColor="accent1" w:themeShade="BF"/>
      <w:spacing w:val="10"/>
    </w:rPr>
  </w:style>
  <w:style w:type="character" w:customStyle="1" w:styleId="Heading8Char">
    <w:name w:val="Heading 8 Char"/>
    <w:basedOn w:val="DefaultParagraphFont"/>
    <w:link w:val="Heading8"/>
    <w:uiPriority w:val="9"/>
    <w:semiHidden/>
    <w:rsid w:val="00FE24AB"/>
    <w:rPr>
      <w:caps/>
      <w:spacing w:val="10"/>
      <w:sz w:val="18"/>
      <w:szCs w:val="18"/>
    </w:rPr>
  </w:style>
  <w:style w:type="character" w:customStyle="1" w:styleId="Heading9Char">
    <w:name w:val="Heading 9 Char"/>
    <w:basedOn w:val="DefaultParagraphFont"/>
    <w:link w:val="Heading9"/>
    <w:uiPriority w:val="9"/>
    <w:semiHidden/>
    <w:rsid w:val="00FE24AB"/>
    <w:rPr>
      <w:i/>
      <w:iCs/>
      <w:caps/>
      <w:spacing w:val="10"/>
      <w:sz w:val="18"/>
      <w:szCs w:val="18"/>
    </w:rPr>
  </w:style>
  <w:style w:type="paragraph" w:styleId="Caption">
    <w:name w:val="caption"/>
    <w:basedOn w:val="Normal"/>
    <w:next w:val="Normal"/>
    <w:uiPriority w:val="35"/>
    <w:semiHidden/>
    <w:unhideWhenUsed/>
    <w:qFormat/>
    <w:rsid w:val="00FE24AB"/>
    <w:rPr>
      <w:b/>
      <w:bCs/>
      <w:color w:val="2F5496" w:themeColor="accent1" w:themeShade="BF"/>
      <w:sz w:val="16"/>
      <w:szCs w:val="16"/>
    </w:rPr>
  </w:style>
  <w:style w:type="paragraph" w:styleId="Title">
    <w:name w:val="Title"/>
    <w:basedOn w:val="Normal"/>
    <w:next w:val="Normal"/>
    <w:link w:val="TitleChar"/>
    <w:uiPriority w:val="10"/>
    <w:qFormat/>
    <w:rsid w:val="00FE24A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E24AB"/>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E24A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E24AB"/>
    <w:rPr>
      <w:caps/>
      <w:color w:val="595959" w:themeColor="text1" w:themeTint="A6"/>
      <w:spacing w:val="10"/>
      <w:sz w:val="21"/>
      <w:szCs w:val="21"/>
    </w:rPr>
  </w:style>
  <w:style w:type="character" w:styleId="Strong">
    <w:name w:val="Strong"/>
    <w:uiPriority w:val="22"/>
    <w:qFormat/>
    <w:rsid w:val="00FE24AB"/>
    <w:rPr>
      <w:b/>
      <w:bCs/>
    </w:rPr>
  </w:style>
  <w:style w:type="character" w:styleId="Emphasis">
    <w:name w:val="Emphasis"/>
    <w:uiPriority w:val="20"/>
    <w:qFormat/>
    <w:rsid w:val="00FE24AB"/>
    <w:rPr>
      <w:caps/>
      <w:color w:val="1F3763" w:themeColor="accent1" w:themeShade="7F"/>
      <w:spacing w:val="5"/>
    </w:rPr>
  </w:style>
  <w:style w:type="paragraph" w:styleId="NoSpacing">
    <w:name w:val="No Spacing"/>
    <w:uiPriority w:val="1"/>
    <w:qFormat/>
    <w:rsid w:val="00FE24AB"/>
    <w:pPr>
      <w:spacing w:after="0" w:line="240" w:lineRule="auto"/>
    </w:pPr>
  </w:style>
  <w:style w:type="paragraph" w:styleId="Quote">
    <w:name w:val="Quote"/>
    <w:basedOn w:val="Normal"/>
    <w:next w:val="Normal"/>
    <w:link w:val="QuoteChar"/>
    <w:uiPriority w:val="29"/>
    <w:qFormat/>
    <w:rsid w:val="00FE24AB"/>
    <w:rPr>
      <w:i/>
      <w:iCs/>
      <w:sz w:val="24"/>
      <w:szCs w:val="24"/>
    </w:rPr>
  </w:style>
  <w:style w:type="character" w:customStyle="1" w:styleId="QuoteChar">
    <w:name w:val="Quote Char"/>
    <w:basedOn w:val="DefaultParagraphFont"/>
    <w:link w:val="Quote"/>
    <w:uiPriority w:val="29"/>
    <w:rsid w:val="00FE24AB"/>
    <w:rPr>
      <w:i/>
      <w:iCs/>
      <w:sz w:val="24"/>
      <w:szCs w:val="24"/>
    </w:rPr>
  </w:style>
  <w:style w:type="paragraph" w:styleId="IntenseQuote">
    <w:name w:val="Intense Quote"/>
    <w:basedOn w:val="Normal"/>
    <w:next w:val="Normal"/>
    <w:link w:val="IntenseQuoteChar"/>
    <w:uiPriority w:val="30"/>
    <w:qFormat/>
    <w:rsid w:val="00FE24A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E24AB"/>
    <w:rPr>
      <w:color w:val="4472C4" w:themeColor="accent1"/>
      <w:sz w:val="24"/>
      <w:szCs w:val="24"/>
    </w:rPr>
  </w:style>
  <w:style w:type="character" w:styleId="SubtleEmphasis">
    <w:name w:val="Subtle Emphasis"/>
    <w:uiPriority w:val="19"/>
    <w:qFormat/>
    <w:rsid w:val="00FE24AB"/>
    <w:rPr>
      <w:i/>
      <w:iCs/>
      <w:color w:val="1F3763" w:themeColor="accent1" w:themeShade="7F"/>
    </w:rPr>
  </w:style>
  <w:style w:type="character" w:styleId="IntenseEmphasis">
    <w:name w:val="Intense Emphasis"/>
    <w:uiPriority w:val="21"/>
    <w:qFormat/>
    <w:rsid w:val="00FE24AB"/>
    <w:rPr>
      <w:b/>
      <w:bCs/>
      <w:caps/>
      <w:color w:val="1F3763" w:themeColor="accent1" w:themeShade="7F"/>
      <w:spacing w:val="10"/>
    </w:rPr>
  </w:style>
  <w:style w:type="character" w:styleId="SubtleReference">
    <w:name w:val="Subtle Reference"/>
    <w:uiPriority w:val="31"/>
    <w:qFormat/>
    <w:rsid w:val="00FE24AB"/>
    <w:rPr>
      <w:b/>
      <w:bCs/>
      <w:color w:val="4472C4" w:themeColor="accent1"/>
    </w:rPr>
  </w:style>
  <w:style w:type="character" w:styleId="IntenseReference">
    <w:name w:val="Intense Reference"/>
    <w:uiPriority w:val="32"/>
    <w:qFormat/>
    <w:rsid w:val="00FE24AB"/>
    <w:rPr>
      <w:b/>
      <w:bCs/>
      <w:i/>
      <w:iCs/>
      <w:caps/>
      <w:color w:val="4472C4" w:themeColor="accent1"/>
    </w:rPr>
  </w:style>
  <w:style w:type="character" w:styleId="BookTitle">
    <w:name w:val="Book Title"/>
    <w:uiPriority w:val="33"/>
    <w:qFormat/>
    <w:rsid w:val="00FE24AB"/>
    <w:rPr>
      <w:b/>
      <w:bCs/>
      <w:i/>
      <w:iCs/>
      <w:spacing w:val="0"/>
    </w:rPr>
  </w:style>
  <w:style w:type="paragraph" w:styleId="TOCHeading">
    <w:name w:val="TOC Heading"/>
    <w:basedOn w:val="Heading1"/>
    <w:next w:val="Normal"/>
    <w:uiPriority w:val="39"/>
    <w:semiHidden/>
    <w:unhideWhenUsed/>
    <w:qFormat/>
    <w:rsid w:val="00FE24AB"/>
    <w:pPr>
      <w:outlineLvl w:val="9"/>
    </w:pPr>
  </w:style>
  <w:style w:type="paragraph" w:styleId="Header">
    <w:name w:val="header"/>
    <w:basedOn w:val="Normal"/>
    <w:link w:val="HeaderChar"/>
    <w:uiPriority w:val="99"/>
    <w:unhideWhenUsed/>
    <w:rsid w:val="007C10C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C10C2"/>
  </w:style>
  <w:style w:type="paragraph" w:styleId="Footer">
    <w:name w:val="footer"/>
    <w:basedOn w:val="Normal"/>
    <w:link w:val="FooterChar"/>
    <w:uiPriority w:val="99"/>
    <w:unhideWhenUsed/>
    <w:rsid w:val="007C10C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C10C2"/>
  </w:style>
  <w:style w:type="paragraph" w:styleId="ListParagraph">
    <w:name w:val="List Paragraph"/>
    <w:basedOn w:val="Normal"/>
    <w:uiPriority w:val="34"/>
    <w:qFormat/>
    <w:rsid w:val="005A4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14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22407DD5651408324D61CBEADA08F" ma:contentTypeVersion="15" ma:contentTypeDescription="Create a new document." ma:contentTypeScope="" ma:versionID="7fd1c08ea9a00805e3420b20d23626ba">
  <xsd:schema xmlns:xsd="http://www.w3.org/2001/XMLSchema" xmlns:xs="http://www.w3.org/2001/XMLSchema" xmlns:p="http://schemas.microsoft.com/office/2006/metadata/properties" xmlns:ns2="9e120587-b3a4-43fb-8423-96bf2fd86166" xmlns:ns3="f4a0ce15-5f74-43e8-9847-0fa1b7543bc8" targetNamespace="http://schemas.microsoft.com/office/2006/metadata/properties" ma:root="true" ma:fieldsID="5824118512fddf0faac6cf620aef5177" ns2:_="" ns3:_="">
    <xsd:import namespace="9e120587-b3a4-43fb-8423-96bf2fd86166"/>
    <xsd:import namespace="f4a0ce15-5f74-43e8-9847-0fa1b7543b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20587-b3a4-43fb-8423-96bf2fd86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64680-803f-4e35-9752-66b8aa15d6e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a0ce15-5f74-43e8-9847-0fa1b7543b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c1c8bf-2ac4-40fe-9468-60d8466002ff}" ma:internalName="TaxCatchAll" ma:showField="CatchAllData" ma:web="f4a0ce15-5f74-43e8-9847-0fa1b7543bc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a0ce15-5f74-43e8-9847-0fa1b7543bc8" xsi:nil="true"/>
    <lcf76f155ced4ddcb4097134ff3c332f xmlns="9e120587-b3a4-43fb-8423-96bf2fd861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5F193D-1188-47ED-B53F-B35FBE1B7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20587-b3a4-43fb-8423-96bf2fd86166"/>
    <ds:schemaRef ds:uri="f4a0ce15-5f74-43e8-9847-0fa1b7543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6906C-E726-48EE-8193-5DE261FE6709}">
  <ds:schemaRefs>
    <ds:schemaRef ds:uri="http://schemas.microsoft.com/sharepoint/v3/contenttype/forms"/>
  </ds:schemaRefs>
</ds:datastoreItem>
</file>

<file path=customXml/itemProps3.xml><?xml version="1.0" encoding="utf-8"?>
<ds:datastoreItem xmlns:ds="http://schemas.openxmlformats.org/officeDocument/2006/customXml" ds:itemID="{601FB21B-280D-4811-B181-4C17498FDB22}">
  <ds:schemaRefs>
    <ds:schemaRef ds:uri="http://schemas.microsoft.com/office/2006/metadata/properties"/>
    <ds:schemaRef ds:uri="http://schemas.microsoft.com/office/infopath/2007/PartnerControls"/>
    <ds:schemaRef ds:uri="f4a0ce15-5f74-43e8-9847-0fa1b7543bc8"/>
    <ds:schemaRef ds:uri="9e120587-b3a4-43fb-8423-96bf2fd861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Drach</dc:creator>
  <cp:keywords/>
  <dc:description/>
  <cp:lastModifiedBy>Jennie Tiemeyer</cp:lastModifiedBy>
  <cp:revision>2</cp:revision>
  <dcterms:created xsi:type="dcterms:W3CDTF">2023-03-29T19:22:00Z</dcterms:created>
  <dcterms:modified xsi:type="dcterms:W3CDTF">2023-03-29T19:22:00Z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0x01010094C22407DD5651408324D61CBEADA08F</vt:lpwstr>
  </property>
  <property fmtid="{D5CDD505-2E9C-101B-9397-08002B2CF9AE}" pid="3" name="MediaServiceImageTags">
    <vt:lpwstr/>
  </property>
</Properties>
</file>