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Crystal Lake Raiders Football &amp; Cheer Agenda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November 11, 2025</w:t>
        <w:br w:type="textWrapping"/>
        <w:t xml:space="preserve">Time: 7:30PM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Location: </w:t>
      </w:r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 McHenry County College - Room A213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President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Jeff Shasteen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Vice President of Football: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Frank Sanders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Vice President of Cheer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Cassie Cleary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Treasurer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Andy Zaletel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Secretary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Corinne Pilipuf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Webmaster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Jessica La Hay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Registration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Sarah Barham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Cheer Coordinator: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Katelyn Murphy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Cheer Operations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Shelby Johnston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Fundraising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Mike Kroyer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Equipment Coordinator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Justin Daugherty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Director of League Representation: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Andy Smith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Apparel Coordinator: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Jon Walker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League Rep &amp; Safety (Trainer)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Jack Christou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Concessions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shd w:fill="ffffff" w:val="clear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I. Call to Order - </w:t>
      </w:r>
      <w:r w:rsidDel="00000000" w:rsidR="00000000" w:rsidRPr="00000000">
        <w:rPr>
          <w:sz w:val="26"/>
          <w:szCs w:val="26"/>
          <w:rtl w:val="0"/>
        </w:rPr>
        <w:t xml:space="preserve">7:32 pm 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ll. Public comment - </w:t>
      </w:r>
      <w:r w:rsidDel="00000000" w:rsidR="00000000" w:rsidRPr="00000000">
        <w:rPr>
          <w:sz w:val="26"/>
          <w:szCs w:val="26"/>
          <w:rtl w:val="0"/>
        </w:rPr>
        <w:t xml:space="preserve">Aaron Knoth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III. Approval of the Minutes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Motion - Jon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2nd - Shelby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All approved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IV. Treasurer's Report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See doc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V. Bylaws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line="240" w:lineRule="auto"/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Add to the general board the role of Director of Marketing</w:t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line="240" w:lineRule="auto"/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Add to the general board the role of Facilities/Fields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line="240" w:lineRule="auto"/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Add to the general board 2 additional Cheer Operations/Coordinator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line="240" w:lineRule="auto"/>
        <w:ind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Add to the general board the role of Director of 7v7/Flag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Motion - Corinne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2nd - Andy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Approved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Corinne to update the by-laws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Vl. Football Operations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End of year survey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VIl. Cheer Operations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End of year survey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State starts this weekend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XIl. Concession Report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Meeting to discuss Jeff, Corinne, Mike, and Jack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Talk about having the highschools volunteer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XIIl. Apparel Report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Online garage sale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XIV. Webmaster Report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Fields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Fundraising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XV. Miscellaneous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XVI. Adjournment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Motion - Jessie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2nd - shelby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All Approved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Next Meeting: December 9, 2025 @ 7:30pm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