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0A56" w14:textId="1219D87F" w:rsidR="0063170F" w:rsidRPr="000E0106" w:rsidRDefault="00EF4857" w:rsidP="00513CBA">
      <w:pPr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noProof/>
          <w:sz w:val="27"/>
          <w:szCs w:val="27"/>
        </w:rPr>
        <w:t>Flips Gymnastics</w:t>
      </w:r>
    </w:p>
    <w:p w14:paraId="16C173EA" w14:textId="77777777" w:rsidR="0063170F" w:rsidRPr="0063170F" w:rsidRDefault="0063170F" w:rsidP="006317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5EB8"/>
          <w:sz w:val="27"/>
          <w:szCs w:val="27"/>
        </w:rPr>
      </w:pPr>
      <w:r w:rsidRPr="0063170F">
        <w:rPr>
          <w:rFonts w:ascii="Arial" w:eastAsia="Times New Roman" w:hAnsi="Arial" w:cs="Arial"/>
          <w:b/>
          <w:bCs/>
          <w:color w:val="005EB8"/>
          <w:sz w:val="27"/>
          <w:szCs w:val="27"/>
        </w:rPr>
        <w:t>Concussion Safety Protocol</w:t>
      </w:r>
    </w:p>
    <w:p w14:paraId="10FF92D7" w14:textId="77777777" w:rsidR="0063170F" w:rsidRPr="0063170F" w:rsidRDefault="0063170F" w:rsidP="0063170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63170F">
        <w:rPr>
          <w:rFonts w:ascii="Arial" w:eastAsia="Times New Roman" w:hAnsi="Arial" w:cs="Arial"/>
          <w:b/>
          <w:bCs/>
          <w:color w:val="005EB8"/>
          <w:sz w:val="24"/>
          <w:szCs w:val="24"/>
        </w:rPr>
        <w:t>Introduction</w:t>
      </w:r>
    </w:p>
    <w:p w14:paraId="37B10145" w14:textId="685FF767" w:rsidR="0063170F" w:rsidRPr="008E437D" w:rsidRDefault="00EF4857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Flips Gymnastics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is committed to </w:t>
      </w:r>
      <w:bookmarkStart w:id="0" w:name="_Hlk34725055"/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protecting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health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providing a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safe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environment for each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its </w:t>
      </w:r>
      <w:r w:rsidR="00DB128B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participating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athletes. </w:t>
      </w:r>
      <w:r w:rsidR="001154B2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 recognize that gymnastics is a high-risk sport for concussion.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To this end</w:t>
      </w:r>
      <w:bookmarkEnd w:id="0"/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 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Flips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 has adopted the following Concussion Safety Protocol for all athletes. This protocol identifies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expectations for 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club’s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concussion management 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practice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as they relate to</w:t>
      </w:r>
      <w:r w:rsidR="08F6EC33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(1</w:t>
      </w:r>
      <w:r w:rsidR="00C44BD6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the</w:t>
      </w:r>
      <w:r w:rsidR="001F49A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definition of sport-related concussion;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preseason education; (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recognition and diagnosis;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 post-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management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; (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1F49A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return-to-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learn &amp;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sport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="00196FDE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r w:rsidR="00702B0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limiting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exposure to head trauma</w:t>
      </w:r>
      <w:r w:rsidR="00391DB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76EAB5D" w14:textId="77777777" w:rsidR="00C56E26" w:rsidRDefault="00C56E26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</w:p>
    <w:p w14:paraId="1C8A92A1" w14:textId="38E5E8E6" w:rsidR="0063170F" w:rsidRPr="0062517E" w:rsidRDefault="0063170F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1. Definition</w:t>
      </w:r>
      <w:r w:rsidR="00BF6F5D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 of Sport-Related Concussion</w:t>
      </w:r>
    </w:p>
    <w:p w14:paraId="0B27E6CF" w14:textId="352ABEC8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1F1B28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Consensus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Statement on Concussion in Sport</w:t>
      </w:r>
      <w:r w:rsidR="0052643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BF6F5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which resulted from the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5th international conference on concussion in sport</w:t>
      </w:r>
      <w:r w:rsidR="0052643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defines </w:t>
      </w:r>
      <w:r w:rsidR="00264E9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sport-related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as follows:</w:t>
      </w:r>
    </w:p>
    <w:p w14:paraId="14CE4F25" w14:textId="77777777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Sport-related concussion (SRC) is a traumatic brain injury induced by biomechanical forces. Several common features that may be utilized to clinically define the nature of a concussion head injury include:</w:t>
      </w:r>
    </w:p>
    <w:p w14:paraId="49BEFDE8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may be caused either by a direct blow to the head, face, neck or elsewhere on the body with an impulsive force transmitted to the head.</w:t>
      </w:r>
    </w:p>
    <w:p w14:paraId="3F1F815A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typically results in the rapid onset of short-lived impairment of neurological function that resolves spontaneously. However, in some cases, signs and symptoms evolve over a number of minutes to hours.</w:t>
      </w:r>
    </w:p>
    <w:p w14:paraId="36B22BE4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may result in neuropathological changes, but the acute clinical signs and symptoms largely reflect a functional disturbance rather than a structural injury and, as such, no abnormality is seen on standard structural neuroimaging studies.</w:t>
      </w:r>
    </w:p>
    <w:p w14:paraId="6C4AADA1" w14:textId="77777777" w:rsidR="0063170F" w:rsidRPr="008E437D" w:rsidRDefault="0063170F" w:rsidP="0076592B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SRC results in a range of clinical signs and symptoms that may or may not involve loss of consciousness. Resolution of the clinical and cognitive features typically follows a sequential course. However, in some cases symptoms may be prolonged.</w:t>
      </w:r>
    </w:p>
    <w:p w14:paraId="43D40845" w14:textId="63E8CF20" w:rsidR="0063170F" w:rsidRPr="0062517E" w:rsidRDefault="008940C0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2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Preseason Education</w:t>
      </w:r>
    </w:p>
    <w:p w14:paraId="384E2113" w14:textId="19E1359E" w:rsidR="0063170F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All athletes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parents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minor athletes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be provided</w:t>
      </w:r>
      <w:r w:rsidR="00BA2E22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allowed an opportunity to discuss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1" w:name="_Hlk35666185"/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educational material (e.g.,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8940C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USA Gymnastics Sports Concussion Overview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End w:id="1"/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be required to sign an acknowledgement, on an annual basis 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and prior to</w:t>
      </w:r>
      <w:r w:rsidR="008409DD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participation, that they have been provided, re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viewe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d and understood the concussion education material.  </w:t>
      </w:r>
    </w:p>
    <w:p w14:paraId="79DED09C" w14:textId="2A9316D1" w:rsidR="00C44BD6" w:rsidRPr="008E437D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All coaches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involved in athlete health and safety decision making </w:t>
      </w:r>
      <w:r w:rsidR="009F5EA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are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required to complete concussion education training</w:t>
      </w:r>
      <w:r w:rsidR="009F5EA9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prior to coaching and annually thereafter.  Coaches must be</w:t>
      </w:r>
      <w:r w:rsidR="008F4DE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3ACC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allowed an opportunity to discuss 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educational material (e.g., the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USA Gymnastics Sports Concussion Guidelines, the USA Gymnastics Sports Concussion Overview</w:t>
      </w:r>
      <w:r w:rsidR="00FA082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and be required to sign an acknowledgement, on an annual basis, that they have been provided, re</w:t>
      </w:r>
      <w:r w:rsidR="00816FB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viewe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d and understood the concussion education material.</w:t>
      </w:r>
    </w:p>
    <w:p w14:paraId="0C145874" w14:textId="77777777" w:rsidR="00C44BD6" w:rsidRPr="00C44BD6" w:rsidRDefault="00C44BD6" w:rsidP="00C44BD6">
      <w:pPr>
        <w:rPr>
          <w:rFonts w:ascii="Arial" w:eastAsia="Times New Roman" w:hAnsi="Arial" w:cs="Arial"/>
          <w:sz w:val="24"/>
          <w:szCs w:val="24"/>
        </w:rPr>
      </w:pPr>
      <w:bookmarkStart w:id="2" w:name="_Hlk34718156"/>
      <w:r w:rsidRPr="00C44BD6">
        <w:rPr>
          <w:rFonts w:ascii="Arial" w:eastAsia="Times New Roman" w:hAnsi="Arial" w:cs="Arial"/>
          <w:sz w:val="24"/>
          <w:szCs w:val="24"/>
        </w:rPr>
        <w:t>Concussion education should include:</w:t>
      </w:r>
    </w:p>
    <w:p w14:paraId="03920F45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The definition of concussion </w:t>
      </w:r>
    </w:p>
    <w:p w14:paraId="1560753A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Possible mechanisms of injury </w:t>
      </w:r>
    </w:p>
    <w:p w14:paraId="307DFD86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Common signs and symptoms </w:t>
      </w:r>
    </w:p>
    <w:p w14:paraId="6C73D425" w14:textId="0BCF6223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Steps that can be taken to prevent concussions and other injuries from occurring in </w:t>
      </w:r>
      <w:r w:rsidR="00214854">
        <w:rPr>
          <w:rFonts w:ascii="Arial" w:eastAsia="Times New Roman" w:hAnsi="Arial" w:cs="Arial"/>
          <w:sz w:val="24"/>
          <w:szCs w:val="24"/>
        </w:rPr>
        <w:t>gymnastics</w:t>
      </w:r>
    </w:p>
    <w:p w14:paraId="329E80CF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What to do when an athlete has suffered a suspected concussion or more serious head injury </w:t>
      </w:r>
    </w:p>
    <w:p w14:paraId="05C0584C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What measures should be taken to ensure proper medical assessment </w:t>
      </w:r>
    </w:p>
    <w:p w14:paraId="3F081FF2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Return-to-School and Return-to-Sport Strategies (See </w:t>
      </w:r>
      <w:hyperlink r:id="rId8" w:history="1">
        <w:r w:rsidRPr="00C44BD6">
          <w:rPr>
            <w:rStyle w:val="Hyperlink"/>
            <w:rFonts w:ascii="Arial" w:eastAsia="Times New Roman" w:hAnsi="Arial" w:cs="Arial"/>
            <w:sz w:val="24"/>
            <w:szCs w:val="24"/>
          </w:rPr>
          <w:t>USAG return to sport progression</w:t>
        </w:r>
      </w:hyperlink>
      <w:r w:rsidRPr="00C44BD6">
        <w:rPr>
          <w:rFonts w:ascii="Arial" w:eastAsia="Times New Roman" w:hAnsi="Arial" w:cs="Arial"/>
          <w:sz w:val="24"/>
          <w:szCs w:val="24"/>
        </w:rPr>
        <w:t xml:space="preserve"> for gymnastics-specific progressions for each discipline)</w:t>
      </w:r>
    </w:p>
    <w:p w14:paraId="35BE5391" w14:textId="77777777" w:rsidR="00C44BD6" w:rsidRPr="00C44BD6" w:rsidRDefault="00C44BD6" w:rsidP="00C44BD6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4BD6">
        <w:rPr>
          <w:rFonts w:ascii="Arial" w:eastAsia="Times New Roman" w:hAnsi="Arial" w:cs="Arial"/>
          <w:sz w:val="24"/>
          <w:szCs w:val="24"/>
        </w:rPr>
        <w:t xml:space="preserve">Return to sport medical clearance requirements </w:t>
      </w:r>
    </w:p>
    <w:p w14:paraId="3A5334A7" w14:textId="77777777" w:rsidR="00C44BD6" w:rsidRDefault="00C44BD6" w:rsidP="00C44BD6">
      <w:pPr>
        <w:rPr>
          <w:rFonts w:eastAsia="Times New Roman" w:cstheme="minorHAnsi"/>
        </w:rPr>
      </w:pPr>
    </w:p>
    <w:p w14:paraId="395019FE" w14:textId="357BDAC3" w:rsidR="0063170F" w:rsidRPr="0062517E" w:rsidRDefault="001D1350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3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Recognition and Diagnosis of Concussion</w:t>
      </w:r>
    </w:p>
    <w:bookmarkEnd w:id="2"/>
    <w:p w14:paraId="3A438D03" w14:textId="20C1E8CD" w:rsidR="001D1350" w:rsidRPr="008E437D" w:rsidRDefault="001D1350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 coaches in a member club must be able to recognize the potential mechanism of injury of a concussion and the signs and symptoms of acute concussion. Coaches must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immediately discontinue training or competition for anyone who is suspected of having a concussion and must monitor the athlete until a parent arrives. 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Coaches must be able to recognize red flag signs and symptoms and must activate 911 if these signs and symptoms are present.</w:t>
      </w:r>
    </w:p>
    <w:p w14:paraId="5101E8EF" w14:textId="30A7B3E0" w:rsidR="0063170F" w:rsidRPr="008E437D" w:rsidRDefault="00F227D9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edical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personnel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training in the diagnosis, treatment and initial management of acute concussion will be present at all 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high</w:t>
      </w:r>
      <w:r w:rsidR="008E437D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risk USAG sanctioned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competitions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(see Rules &amp; Procedures for definition of high</w:t>
      </w:r>
      <w:r w:rsidR="008E437D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1D1350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risk for your discipline)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73C6DA5" w14:textId="682EB71B" w:rsidR="0063707A" w:rsidRPr="008E437D" w:rsidRDefault="0063707A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Any athlete that exhibits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signs, symptoms or behaviors consistent with concussion:</w:t>
      </w:r>
    </w:p>
    <w:p w14:paraId="06341C8D" w14:textId="58817560" w:rsidR="0063170F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ust be removed from practice or competition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until they are evaluated by a medical professional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837F982" w14:textId="20D99A41" w:rsidR="0063170F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ust be evaluated by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physician (or physician designee) </w:t>
      </w:r>
      <w:r w:rsidR="0063170F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with concussion experience.</w:t>
      </w:r>
    </w:p>
    <w:p w14:paraId="2BF56CD4" w14:textId="4757BC3B" w:rsidR="001022EC" w:rsidRPr="008E437D" w:rsidRDefault="001022EC" w:rsidP="007659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May only return to play the same day if </w:t>
      </w:r>
      <w:r w:rsidR="00D867F1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onsite medical personnel</w:t>
      </w:r>
      <w:r w:rsidR="00B22544"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determine that </w:t>
      </w:r>
      <w:r w:rsidRPr="008E437D">
        <w:rPr>
          <w:rFonts w:ascii="Arial" w:eastAsia="Times New Roman" w:hAnsi="Arial" w:cs="Arial"/>
          <w:color w:val="000000" w:themeColor="text1"/>
          <w:sz w:val="24"/>
          <w:szCs w:val="24"/>
        </w:rPr>
        <w:t>concussion is no longer suspected.</w:t>
      </w:r>
    </w:p>
    <w:p w14:paraId="323F1068" w14:textId="17C258CC" w:rsidR="0063170F" w:rsidRPr="0062517E" w:rsidRDefault="00BD1898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4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. Post-concussion Management</w:t>
      </w:r>
    </w:p>
    <w:p w14:paraId="38654684" w14:textId="69F9C9D1" w:rsidR="0063170F" w:rsidRPr="00C94261" w:rsidRDefault="00B22544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Activation of emergency action plan 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must occur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for any of the following scenarios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following a suspected concussion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D5D4FE9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Severe or worsening headache</w:t>
      </w:r>
    </w:p>
    <w:p w14:paraId="3FCF7CA7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Weakness or numbness in the arms or legs</w:t>
      </w:r>
    </w:p>
    <w:p w14:paraId="15EDF8CC" w14:textId="5F46C498" w:rsidR="00D867F1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867F1" w:rsidRPr="00D867F1">
        <w:rPr>
          <w:rFonts w:ascii="Arial" w:hAnsi="Arial" w:cs="Arial"/>
          <w:sz w:val="24"/>
          <w:szCs w:val="24"/>
        </w:rPr>
        <w:t>omiting</w:t>
      </w:r>
    </w:p>
    <w:p w14:paraId="656E73B0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Slurred speech</w:t>
      </w:r>
    </w:p>
    <w:p w14:paraId="59590F03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Neck pain</w:t>
      </w:r>
    </w:p>
    <w:p w14:paraId="48A1CB65" w14:textId="77777777" w:rsidR="00D867F1" w:rsidRP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Double vision</w:t>
      </w:r>
    </w:p>
    <w:p w14:paraId="0204AB5A" w14:textId="12EB1F4B" w:rsidR="00D867F1" w:rsidRDefault="00D867F1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67F1">
        <w:rPr>
          <w:rFonts w:ascii="Arial" w:hAnsi="Arial" w:cs="Arial"/>
          <w:sz w:val="24"/>
          <w:szCs w:val="24"/>
        </w:rPr>
        <w:t>Seizure activity or convulsions</w:t>
      </w:r>
    </w:p>
    <w:p w14:paraId="611C4CD2" w14:textId="058F54D8" w:rsidR="00196FDE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Agitated or combative</w:t>
      </w:r>
    </w:p>
    <w:p w14:paraId="3B7B9074" w14:textId="38F0D6EF" w:rsidR="00D867F1" w:rsidRPr="00D867F1" w:rsidRDefault="00196FDE" w:rsidP="00D867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of consciousness or d</w:t>
      </w:r>
      <w:r w:rsidR="00D867F1" w:rsidRPr="00D867F1">
        <w:rPr>
          <w:rFonts w:ascii="Arial" w:hAnsi="Arial" w:cs="Arial"/>
          <w:sz w:val="24"/>
          <w:szCs w:val="24"/>
        </w:rPr>
        <w:t>eteriorating conscious state (going in and out of consciousness)</w:t>
      </w:r>
    </w:p>
    <w:p w14:paraId="79085B1D" w14:textId="1D61DA29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Because concussion may evolve or manifest over time, for all suspected or diagnosed concussions, athlete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should be monitored by club personnel trained in concussion until a parent arrives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C94261">
        <w:rPr>
          <w:rFonts w:ascii="Arial" w:eastAsia="Times New Roman" w:hAnsi="Arial" w:cs="Arial"/>
          <w:color w:val="000000" w:themeColor="text1"/>
          <w:sz w:val="24"/>
          <w:szCs w:val="24"/>
        </w:rPr>
        <w:t>An a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thlete should never be allowed to drive him/herself home after a suspected concussion.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093BAF03" w14:textId="5F939C24" w:rsidR="0063170F" w:rsidRPr="0062517E" w:rsidRDefault="0063170F" w:rsidP="00EE1E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For all cases of 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suspected or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diagnosed concussion, </w:t>
      </w:r>
      <w:r w:rsidR="004C7CB7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there must be documentation that post-concussion plan of care was communicated to both the athlete and another adult responsible for the athlete,</w:t>
      </w:r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using the </w:t>
      </w:r>
      <w:hyperlink r:id="rId9" w:history="1">
        <w:r w:rsidR="00D867F1" w:rsidRPr="00C94261">
          <w:rPr>
            <w:rStyle w:val="Hyperlink"/>
            <w:rFonts w:ascii="Arial" w:eastAsia="Times New Roman" w:hAnsi="Arial" w:cs="Arial"/>
            <w:sz w:val="24"/>
            <w:szCs w:val="24"/>
          </w:rPr>
          <w:t>USA Gymnastics Sports Concussion Information</w:t>
        </w:r>
      </w:hyperlink>
      <w:r w:rsidR="00D867F1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form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145CE26" w14:textId="280F48CD" w:rsidR="0063170F" w:rsidRPr="0076592B" w:rsidRDefault="00196FDE" w:rsidP="0076592B">
      <w:pPr>
        <w:spacing w:after="0" w:line="240" w:lineRule="auto"/>
        <w:jc w:val="both"/>
        <w:outlineLvl w:val="5"/>
        <w:rPr>
          <w:rFonts w:ascii="Arial" w:eastAsia="Times New Roman" w:hAnsi="Arial" w:cs="Arial"/>
          <w:i/>
          <w:iCs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5</w:t>
      </w:r>
      <w:r w:rsidR="00FC31D0" w:rsidRPr="5BA1AD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. </w:t>
      </w:r>
      <w:r w:rsidR="0063170F" w:rsidRPr="5BA1AD82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Return-</w:t>
      </w:r>
      <w:r w:rsidR="0063170F" w:rsidRPr="00BD1898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to-</w:t>
      </w:r>
      <w:r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Learn &amp; </w:t>
      </w:r>
      <w:r w:rsidR="20194C76" w:rsidRPr="00BD1898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Sport</w:t>
      </w:r>
    </w:p>
    <w:p w14:paraId="558B99FB" w14:textId="7D0B6D34" w:rsidR="00196FDE" w:rsidRDefault="00196FDE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Prior to return to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gymnastics after a concussion event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the athlete must be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symptom free with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all activities of daily living and academic activities.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Performance of academic activities must be back to the athlete’s baseline and without modification.</w:t>
      </w:r>
    </w:p>
    <w:p w14:paraId="52EF28DD" w14:textId="330E2CA8" w:rsidR="00EE49BC" w:rsidRPr="00C94261" w:rsidRDefault="00196FDE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eturn-to</w:t>
      </w:r>
      <w:r w:rsidR="009B5DDB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sport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progressions 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should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not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begin until the athlete has completed an unrestricted 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return-to-learn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progression.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E49BC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Initiation of the return-to-sport protocol must be approved by a physician or his/her medically qualified designee.</w:t>
      </w:r>
    </w:p>
    <w:p w14:paraId="525F0EC1" w14:textId="41D3F589" w:rsidR="00EE49BC" w:rsidRPr="00C94261" w:rsidRDefault="00EE49BC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The timeline for return-to-sport varies based on individuals and other medical conditions including prior history of concussion.  It generally takes longer for children and adolescents to return-to-sport than it does for adults.</w:t>
      </w:r>
    </w:p>
    <w:p w14:paraId="46F567C7" w14:textId="582B3692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Final determination of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unrestricted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return-to-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sport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be made by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physician or his/her </w:t>
      </w:r>
      <w:r w:rsidR="005E022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medically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qualified designee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following implementation of an individualized, supervised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stepwise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return-to-sport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progression</w:t>
      </w:r>
      <w:r w:rsidR="00BD189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detailed in the USA Gymnastics </w:t>
      </w:r>
      <w:hyperlink r:id="rId10" w:history="1">
        <w:r w:rsidR="00BD1898" w:rsidRPr="00EE49BC">
          <w:rPr>
            <w:rStyle w:val="Hyperlink"/>
            <w:rFonts w:ascii="Arial" w:eastAsia="Times New Roman" w:hAnsi="Arial" w:cs="Arial"/>
            <w:sz w:val="24"/>
            <w:szCs w:val="24"/>
          </w:rPr>
          <w:t>Gymnastics-Specific Return-to-Sport Strategy</w:t>
        </w:r>
      </w:hyperlink>
      <w:r w:rsidR="00BD1898">
        <w:rPr>
          <w:rFonts w:ascii="Arial" w:eastAsia="Times New Roman" w:hAnsi="Arial" w:cs="Arial"/>
          <w:color w:val="495057"/>
          <w:sz w:val="24"/>
          <w:szCs w:val="24"/>
        </w:rPr>
        <w:t xml:space="preserve"> </w:t>
      </w:r>
      <w:r w:rsidR="00BD189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document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includes: </w:t>
      </w:r>
    </w:p>
    <w:p w14:paraId="0147C55E" w14:textId="2A4BEE99" w:rsidR="0061085D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Rest followed by light aerobic activity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9B20F2" w14:textId="78FF9297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 to early sport training: Inversion</w:t>
      </w:r>
      <w:r w:rsidR="0061085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D4BD416" w14:textId="00FF7BB7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Progress sport specific training: Flipping.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2D9C6A3" w14:textId="6439CE21" w:rsidR="00BD1898" w:rsidRPr="00C94261" w:rsidRDefault="00BD1898" w:rsidP="00BD1898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Progress sport specific training: Twisting. </w:t>
      </w:r>
    </w:p>
    <w:p w14:paraId="07A64CA9" w14:textId="0E07F480" w:rsidR="00BD1898" w:rsidRPr="00C94261" w:rsidRDefault="00BD1898" w:rsidP="00BD1898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Progress sport specific training: Advanced Skills (physician clearance required to move to step 6).</w:t>
      </w:r>
    </w:p>
    <w:p w14:paraId="3114003F" w14:textId="2D1CED1D" w:rsidR="0063170F" w:rsidRPr="00C94261" w:rsidRDefault="00BD1898" w:rsidP="007423E0">
      <w:pPr>
        <w:numPr>
          <w:ilvl w:val="0"/>
          <w:numId w:val="9"/>
        </w:numPr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Return to full training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395A5F76" w14:textId="18E16079" w:rsidR="0061085D" w:rsidRPr="00C94261" w:rsidRDefault="0061085D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above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stepwise progression will be supervised by a health care provider with expertise in concussion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it being typical for each step</w:t>
      </w:r>
      <w:r w:rsidR="00A16F18" w:rsidRPr="00C94261">
        <w:rPr>
          <w:rFonts w:ascii="Arial" w:hAnsi="Arial" w:cs="Arial"/>
          <w:color w:val="000000" w:themeColor="text1"/>
          <w:sz w:val="24"/>
          <w:szCs w:val="24"/>
        </w:rPr>
        <w:t xml:space="preserve"> in the progression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last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at least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24 hours.</w:t>
      </w:r>
    </w:p>
    <w:p w14:paraId="5C5D9439" w14:textId="484CBDF0" w:rsidR="0063170F" w:rsidRPr="00C94261" w:rsidRDefault="0063170F" w:rsidP="007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NOTE: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If at any point the athlete </w:t>
      </w:r>
      <w:r w:rsidR="008116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experiences a return of concussion-related </w:t>
      </w: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symptom</w:t>
      </w:r>
      <w:r w:rsidR="008116D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s, </w:t>
      </w:r>
      <w:r w:rsidR="003E117D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they should go back to the previous stage that they completed symptom-free, wait for symptoms to resolve (minimum 24 hours), and then begin the progression again.  The minor athlete’s parent should always be notified if the athlete becomes symptomatic.</w:t>
      </w:r>
    </w:p>
    <w:p w14:paraId="0D0C3ECE" w14:textId="41792FC3" w:rsidR="0063170F" w:rsidRPr="0062517E" w:rsidRDefault="00391DB1" w:rsidP="0076592B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5EB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EB8"/>
          <w:sz w:val="24"/>
          <w:szCs w:val="24"/>
        </w:rPr>
        <w:t>7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. </w:t>
      </w:r>
      <w:r w:rsidR="4ED068C0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>Limiting</w:t>
      </w:r>
      <w:r w:rsidR="0063170F" w:rsidRPr="0062517E">
        <w:rPr>
          <w:rFonts w:ascii="Arial" w:eastAsia="Times New Roman" w:hAnsi="Arial" w:cs="Arial"/>
          <w:b/>
          <w:bCs/>
          <w:color w:val="005EB8"/>
          <w:sz w:val="24"/>
          <w:szCs w:val="24"/>
        </w:rPr>
        <w:t xml:space="preserve"> Exposure to Head Trauma</w:t>
      </w:r>
    </w:p>
    <w:p w14:paraId="4B3C5CD5" w14:textId="2F5D4BFC" w:rsidR="008E6DE5" w:rsidRPr="00C94261" w:rsidRDefault="00EF4857" w:rsidP="003E117D">
      <w:p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Flips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is committed to 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protecting the health of and providing a safe environment for each of its participating 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athlete</w:t>
      </w:r>
      <w:r w:rsidR="00A16F18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63170F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08237B"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We will provide a safe environment for our athletes by:</w:t>
      </w:r>
    </w:p>
    <w:p w14:paraId="4B72E5AA" w14:textId="411D5D09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gymnasts have completed proper progressions prior to trying a new skill.</w:t>
      </w:r>
    </w:p>
    <w:p w14:paraId="1E86FD9C" w14:textId="38D62523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Using proper mats and equipment setup.</w:t>
      </w:r>
    </w:p>
    <w:p w14:paraId="1EAEF420" w14:textId="27556482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Having spotters in place at practice and during competition.</w:t>
      </w:r>
    </w:p>
    <w:p w14:paraId="1997972F" w14:textId="45FF69FE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the area is clear prior to beginning a skill to prevent collisions.</w:t>
      </w:r>
    </w:p>
    <w:p w14:paraId="4F055026" w14:textId="4908E308" w:rsidR="0008237B" w:rsidRPr="00C94261" w:rsidRDefault="0008237B" w:rsidP="0008237B">
      <w:pPr>
        <w:pStyle w:val="ListParagraph"/>
        <w:numPr>
          <w:ilvl w:val="0"/>
          <w:numId w:val="14"/>
        </w:numPr>
        <w:tabs>
          <w:tab w:val="left" w:pos="29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4261">
        <w:rPr>
          <w:rFonts w:ascii="Arial" w:eastAsia="Times New Roman" w:hAnsi="Arial" w:cs="Arial"/>
          <w:color w:val="000000" w:themeColor="text1"/>
          <w:sz w:val="24"/>
          <w:szCs w:val="24"/>
        </w:rPr>
        <w:t>Ensuring equipment is properly maintained and inspected.</w:t>
      </w:r>
    </w:p>
    <w:p w14:paraId="37C7DFC3" w14:textId="556B0496" w:rsidR="008E6DE5" w:rsidRDefault="008E6DE5" w:rsidP="0076592B">
      <w:pPr>
        <w:pStyle w:val="Default"/>
        <w:jc w:val="both"/>
      </w:pPr>
    </w:p>
    <w:p w14:paraId="059BD78C" w14:textId="77777777" w:rsidR="004E07DA" w:rsidRDefault="004E07DA" w:rsidP="0076592B">
      <w:pPr>
        <w:pStyle w:val="Default"/>
        <w:jc w:val="both"/>
      </w:pPr>
    </w:p>
    <w:p w14:paraId="55B68076" w14:textId="77777777" w:rsidR="004E07DA" w:rsidRDefault="004E07DA" w:rsidP="0076592B">
      <w:pPr>
        <w:pStyle w:val="Default"/>
        <w:jc w:val="both"/>
      </w:pPr>
    </w:p>
    <w:p w14:paraId="68D2272D" w14:textId="42F050C5" w:rsidR="0063170F" w:rsidRPr="00586392" w:rsidRDefault="00EF4857" w:rsidP="00586392">
      <w:pPr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b/>
          <w:bCs/>
          <w:color w:val="49505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95057"/>
          <w:sz w:val="24"/>
          <w:szCs w:val="24"/>
        </w:rPr>
        <w:t>Flips</w:t>
      </w:r>
      <w:r w:rsidR="00586392" w:rsidRPr="0063170F">
        <w:rPr>
          <w:rFonts w:ascii="Arial" w:eastAsia="Times New Roman" w:hAnsi="Arial" w:cs="Arial"/>
          <w:b/>
          <w:bCs/>
          <w:color w:val="495057"/>
          <w:sz w:val="24"/>
          <w:szCs w:val="24"/>
        </w:rPr>
        <w:t xml:space="preserve"> </w:t>
      </w:r>
      <w:r w:rsidR="0063170F" w:rsidRPr="0063170F">
        <w:rPr>
          <w:rFonts w:ascii="Arial" w:eastAsia="Times New Roman" w:hAnsi="Arial" w:cs="Arial"/>
          <w:b/>
          <w:bCs/>
          <w:color w:val="495057"/>
          <w:sz w:val="24"/>
          <w:szCs w:val="24"/>
        </w:rPr>
        <w:t>Concussion Management Plan</w:t>
      </w:r>
    </w:p>
    <w:p w14:paraId="14272923" w14:textId="77777777" w:rsidR="003E117D" w:rsidRDefault="0063170F" w:rsidP="003E117D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495057"/>
          <w:sz w:val="24"/>
          <w:szCs w:val="24"/>
        </w:rPr>
      </w:pPr>
      <w:r w:rsidRPr="77602932">
        <w:rPr>
          <w:rFonts w:ascii="Arial" w:eastAsia="Times New Roman" w:hAnsi="Arial" w:cs="Arial"/>
          <w:color w:val="495057"/>
          <w:sz w:val="24"/>
          <w:szCs w:val="24"/>
        </w:rPr>
        <w:t xml:space="preserve">By signing and dating this form, </w:t>
      </w:r>
      <w:r w:rsidR="00E67335">
        <w:rPr>
          <w:rFonts w:ascii="Arial" w:eastAsia="Times New Roman" w:hAnsi="Arial" w:cs="Arial"/>
          <w:color w:val="495057"/>
          <w:sz w:val="24"/>
          <w:szCs w:val="24"/>
        </w:rPr>
        <w:t>I hereby</w:t>
      </w:r>
      <w:r w:rsidRPr="77602932">
        <w:rPr>
          <w:rFonts w:ascii="Arial" w:eastAsia="Times New Roman" w:hAnsi="Arial" w:cs="Arial"/>
          <w:color w:val="495057"/>
          <w:sz w:val="24"/>
          <w:szCs w:val="24"/>
        </w:rPr>
        <w:t xml:space="preserve"> acknowledge, that </w:t>
      </w:r>
      <w:r w:rsidR="003E117D">
        <w:rPr>
          <w:rFonts w:ascii="Arial" w:eastAsia="Times New Roman" w:hAnsi="Arial" w:cs="Arial"/>
          <w:color w:val="495057"/>
          <w:sz w:val="24"/>
          <w:szCs w:val="24"/>
        </w:rPr>
        <w:t>I will adhere to the club’s Concussion Safety Protocol.</w:t>
      </w:r>
      <w:bookmarkStart w:id="3" w:name="_Hlk34726673"/>
    </w:p>
    <w:p w14:paraId="2B083373" w14:textId="47172F1C" w:rsidR="0063170F" w:rsidRPr="0063170F" w:rsidRDefault="003E117D" w:rsidP="003E117D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495057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495057"/>
          <w:sz w:val="24"/>
          <w:szCs w:val="24"/>
        </w:rPr>
        <w:t>Coach</w:t>
      </w:r>
      <w:r w:rsidR="001154B2">
        <w:rPr>
          <w:rFonts w:ascii="Arial" w:eastAsia="Times New Roman" w:hAnsi="Arial" w:cs="Arial"/>
          <w:b/>
          <w:bCs/>
          <w:i/>
          <w:iCs/>
          <w:color w:val="495057"/>
          <w:sz w:val="24"/>
          <w:szCs w:val="24"/>
        </w:rPr>
        <w:t>/Parent of Minor Athlete/Athlete</w:t>
      </w:r>
    </w:p>
    <w:p w14:paraId="2A293BF4" w14:textId="77777777" w:rsidR="001154B2" w:rsidRPr="001154B2" w:rsidRDefault="004E07DA" w:rsidP="0076592B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Print Name: </w:t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</w:p>
    <w:p w14:paraId="718212A9" w14:textId="48D180BB" w:rsidR="00E67335" w:rsidRPr="001154B2" w:rsidRDefault="001154B2" w:rsidP="0076592B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Minor Athlete’s Name: </w:t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  <w:t>_________________</w:t>
      </w:r>
      <w:r w:rsidR="00E67335"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</w:p>
    <w:p w14:paraId="4C3699E3" w14:textId="70270656" w:rsidR="0063170F" w:rsidRPr="001154B2" w:rsidRDefault="00E67335" w:rsidP="0076592B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Sign: </w:t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14:paraId="245205D2" w14:textId="230CB6F4" w:rsidR="0074226B" w:rsidRPr="001154B2" w:rsidRDefault="00E67335" w:rsidP="003E117D">
      <w:pPr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Date: </w:t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ab/>
      </w:r>
      <w:r w:rsidRPr="001154B2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bookmarkEnd w:id="3"/>
    </w:p>
    <w:sectPr w:rsidR="0074226B" w:rsidRPr="0011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EFB"/>
    <w:multiLevelType w:val="hybridMultilevel"/>
    <w:tmpl w:val="39F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BA0"/>
    <w:multiLevelType w:val="multilevel"/>
    <w:tmpl w:val="D690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2E97"/>
    <w:multiLevelType w:val="multilevel"/>
    <w:tmpl w:val="44689A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11443"/>
    <w:multiLevelType w:val="hybridMultilevel"/>
    <w:tmpl w:val="1996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68D0"/>
    <w:multiLevelType w:val="multilevel"/>
    <w:tmpl w:val="62F6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343D"/>
    <w:multiLevelType w:val="multilevel"/>
    <w:tmpl w:val="74C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D43E6"/>
    <w:multiLevelType w:val="multilevel"/>
    <w:tmpl w:val="0EA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34787"/>
    <w:multiLevelType w:val="multilevel"/>
    <w:tmpl w:val="A88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1439F"/>
    <w:multiLevelType w:val="multilevel"/>
    <w:tmpl w:val="F7EE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36682"/>
    <w:multiLevelType w:val="hybridMultilevel"/>
    <w:tmpl w:val="994CA42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F1229AF"/>
    <w:multiLevelType w:val="multilevel"/>
    <w:tmpl w:val="AF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7F6B"/>
    <w:multiLevelType w:val="multilevel"/>
    <w:tmpl w:val="E6F0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0211E"/>
    <w:multiLevelType w:val="multilevel"/>
    <w:tmpl w:val="80E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F2C21"/>
    <w:multiLevelType w:val="multilevel"/>
    <w:tmpl w:val="30A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43C95"/>
    <w:multiLevelType w:val="hybridMultilevel"/>
    <w:tmpl w:val="C042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F"/>
    <w:rsid w:val="00017940"/>
    <w:rsid w:val="0002574E"/>
    <w:rsid w:val="000374C0"/>
    <w:rsid w:val="0004112A"/>
    <w:rsid w:val="00052892"/>
    <w:rsid w:val="0008237B"/>
    <w:rsid w:val="000E0106"/>
    <w:rsid w:val="001022EC"/>
    <w:rsid w:val="00107532"/>
    <w:rsid w:val="001154B2"/>
    <w:rsid w:val="00183630"/>
    <w:rsid w:val="00195710"/>
    <w:rsid w:val="00196FDE"/>
    <w:rsid w:val="001D1350"/>
    <w:rsid w:val="001D2A5F"/>
    <w:rsid w:val="001F1B28"/>
    <w:rsid w:val="001F49AF"/>
    <w:rsid w:val="00214854"/>
    <w:rsid w:val="00232010"/>
    <w:rsid w:val="00254CD0"/>
    <w:rsid w:val="00264E9D"/>
    <w:rsid w:val="002E03D9"/>
    <w:rsid w:val="00307F3E"/>
    <w:rsid w:val="00317813"/>
    <w:rsid w:val="0036373D"/>
    <w:rsid w:val="003815C2"/>
    <w:rsid w:val="00391DB1"/>
    <w:rsid w:val="003E117D"/>
    <w:rsid w:val="003E123C"/>
    <w:rsid w:val="003F556A"/>
    <w:rsid w:val="00407C4A"/>
    <w:rsid w:val="00442A95"/>
    <w:rsid w:val="00444C8B"/>
    <w:rsid w:val="004C0B06"/>
    <w:rsid w:val="004C7CB7"/>
    <w:rsid w:val="004E07DA"/>
    <w:rsid w:val="00513CBA"/>
    <w:rsid w:val="00526431"/>
    <w:rsid w:val="00544F4F"/>
    <w:rsid w:val="005666A8"/>
    <w:rsid w:val="00586392"/>
    <w:rsid w:val="005B3040"/>
    <w:rsid w:val="005D3A41"/>
    <w:rsid w:val="005E022F"/>
    <w:rsid w:val="005E3A76"/>
    <w:rsid w:val="0061085D"/>
    <w:rsid w:val="0062517E"/>
    <w:rsid w:val="0063170F"/>
    <w:rsid w:val="0063707A"/>
    <w:rsid w:val="0066455B"/>
    <w:rsid w:val="00677EF7"/>
    <w:rsid w:val="00691B04"/>
    <w:rsid w:val="006B1DB7"/>
    <w:rsid w:val="00702B09"/>
    <w:rsid w:val="0074226B"/>
    <w:rsid w:val="007423E0"/>
    <w:rsid w:val="00757A18"/>
    <w:rsid w:val="0076592B"/>
    <w:rsid w:val="00770B1E"/>
    <w:rsid w:val="00773208"/>
    <w:rsid w:val="00787737"/>
    <w:rsid w:val="008116D0"/>
    <w:rsid w:val="00816FB4"/>
    <w:rsid w:val="00833ACC"/>
    <w:rsid w:val="008409DD"/>
    <w:rsid w:val="00841392"/>
    <w:rsid w:val="00861914"/>
    <w:rsid w:val="00872414"/>
    <w:rsid w:val="008940C0"/>
    <w:rsid w:val="008D48F6"/>
    <w:rsid w:val="008E437D"/>
    <w:rsid w:val="008E6DE5"/>
    <w:rsid w:val="008F1A53"/>
    <w:rsid w:val="008F4DE1"/>
    <w:rsid w:val="0090055D"/>
    <w:rsid w:val="009033B9"/>
    <w:rsid w:val="00942D5B"/>
    <w:rsid w:val="00952971"/>
    <w:rsid w:val="00976A5A"/>
    <w:rsid w:val="009905F4"/>
    <w:rsid w:val="009B4BB8"/>
    <w:rsid w:val="009B5DDB"/>
    <w:rsid w:val="009F5EA9"/>
    <w:rsid w:val="00A01110"/>
    <w:rsid w:val="00A16F18"/>
    <w:rsid w:val="00A44DA6"/>
    <w:rsid w:val="00A5132E"/>
    <w:rsid w:val="00A71B95"/>
    <w:rsid w:val="00A83E6E"/>
    <w:rsid w:val="00AD7525"/>
    <w:rsid w:val="00AE78A1"/>
    <w:rsid w:val="00B050E9"/>
    <w:rsid w:val="00B22544"/>
    <w:rsid w:val="00B3054C"/>
    <w:rsid w:val="00B85E0E"/>
    <w:rsid w:val="00B95D50"/>
    <w:rsid w:val="00BA2E22"/>
    <w:rsid w:val="00BC4705"/>
    <w:rsid w:val="00BD1898"/>
    <w:rsid w:val="00BF6F5D"/>
    <w:rsid w:val="00C23781"/>
    <w:rsid w:val="00C44BD6"/>
    <w:rsid w:val="00C56E26"/>
    <w:rsid w:val="00C94261"/>
    <w:rsid w:val="00CB1E22"/>
    <w:rsid w:val="00CC397C"/>
    <w:rsid w:val="00CD35A9"/>
    <w:rsid w:val="00CD4488"/>
    <w:rsid w:val="00D12CFC"/>
    <w:rsid w:val="00D73AF9"/>
    <w:rsid w:val="00D7570B"/>
    <w:rsid w:val="00D867F1"/>
    <w:rsid w:val="00DB128B"/>
    <w:rsid w:val="00E07691"/>
    <w:rsid w:val="00E32BDF"/>
    <w:rsid w:val="00E67335"/>
    <w:rsid w:val="00EB548F"/>
    <w:rsid w:val="00EE1E36"/>
    <w:rsid w:val="00EE49BC"/>
    <w:rsid w:val="00EF4857"/>
    <w:rsid w:val="00F227D9"/>
    <w:rsid w:val="00F450F7"/>
    <w:rsid w:val="00FA082F"/>
    <w:rsid w:val="00FA2B38"/>
    <w:rsid w:val="00FC31D0"/>
    <w:rsid w:val="00FD3923"/>
    <w:rsid w:val="00FD4E00"/>
    <w:rsid w:val="00FE14E9"/>
    <w:rsid w:val="0125927A"/>
    <w:rsid w:val="017EDA64"/>
    <w:rsid w:val="04F58ED1"/>
    <w:rsid w:val="08F6EC33"/>
    <w:rsid w:val="0B46F1F9"/>
    <w:rsid w:val="0C4CADF3"/>
    <w:rsid w:val="12D039D5"/>
    <w:rsid w:val="134ADF81"/>
    <w:rsid w:val="1507C5EA"/>
    <w:rsid w:val="1587CE04"/>
    <w:rsid w:val="15B8CC0E"/>
    <w:rsid w:val="16352ACB"/>
    <w:rsid w:val="16A929E4"/>
    <w:rsid w:val="190F4F4C"/>
    <w:rsid w:val="19124788"/>
    <w:rsid w:val="1A722108"/>
    <w:rsid w:val="1B7C326D"/>
    <w:rsid w:val="1C78AB95"/>
    <w:rsid w:val="1C7B9ADC"/>
    <w:rsid w:val="1D60E0DA"/>
    <w:rsid w:val="1FCE1E8A"/>
    <w:rsid w:val="20194C76"/>
    <w:rsid w:val="2079C15F"/>
    <w:rsid w:val="20CB4AF4"/>
    <w:rsid w:val="20D28A4E"/>
    <w:rsid w:val="20F45D4D"/>
    <w:rsid w:val="24DFF678"/>
    <w:rsid w:val="258FEB77"/>
    <w:rsid w:val="295F40C0"/>
    <w:rsid w:val="29E96E4C"/>
    <w:rsid w:val="2A48F8F6"/>
    <w:rsid w:val="2AFC3C41"/>
    <w:rsid w:val="2DB05006"/>
    <w:rsid w:val="2EB5F00B"/>
    <w:rsid w:val="2F1A4978"/>
    <w:rsid w:val="2F233846"/>
    <w:rsid w:val="30C8DFDB"/>
    <w:rsid w:val="30CBE837"/>
    <w:rsid w:val="3197EEC7"/>
    <w:rsid w:val="34E467D9"/>
    <w:rsid w:val="34EED790"/>
    <w:rsid w:val="3ACF27C1"/>
    <w:rsid w:val="3BD6ED4F"/>
    <w:rsid w:val="3DBCD5CF"/>
    <w:rsid w:val="3FB8FEA1"/>
    <w:rsid w:val="4163F62B"/>
    <w:rsid w:val="43B152BC"/>
    <w:rsid w:val="454F6B58"/>
    <w:rsid w:val="483E01AE"/>
    <w:rsid w:val="4B8C59DD"/>
    <w:rsid w:val="4D3D0139"/>
    <w:rsid w:val="4DA14B64"/>
    <w:rsid w:val="4ED068C0"/>
    <w:rsid w:val="4EF63E8D"/>
    <w:rsid w:val="556A456E"/>
    <w:rsid w:val="55C79962"/>
    <w:rsid w:val="5844F5D4"/>
    <w:rsid w:val="59D2EDD1"/>
    <w:rsid w:val="5B668EC2"/>
    <w:rsid w:val="5BA1AD82"/>
    <w:rsid w:val="5C13824B"/>
    <w:rsid w:val="5DEA7D8A"/>
    <w:rsid w:val="5E798AD4"/>
    <w:rsid w:val="5F8AD899"/>
    <w:rsid w:val="6012659C"/>
    <w:rsid w:val="609BF00F"/>
    <w:rsid w:val="6115E86F"/>
    <w:rsid w:val="64F4D659"/>
    <w:rsid w:val="6835D6D1"/>
    <w:rsid w:val="6B50462F"/>
    <w:rsid w:val="6C45989E"/>
    <w:rsid w:val="6DE89FF0"/>
    <w:rsid w:val="6F3B8847"/>
    <w:rsid w:val="6F977987"/>
    <w:rsid w:val="71AF3939"/>
    <w:rsid w:val="76F3AE28"/>
    <w:rsid w:val="7746DFD1"/>
    <w:rsid w:val="77602932"/>
    <w:rsid w:val="7BFF7AFE"/>
    <w:rsid w:val="7CC1F7D0"/>
    <w:rsid w:val="7F6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7DC3"/>
  <w15:chartTrackingRefBased/>
  <w15:docId w15:val="{D0292A21-A58B-4228-9290-59613C17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1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1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1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317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317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7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17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17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17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3170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3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7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170F"/>
    <w:rPr>
      <w:i/>
      <w:iCs/>
    </w:rPr>
  </w:style>
  <w:style w:type="character" w:styleId="Strong">
    <w:name w:val="Strong"/>
    <w:basedOn w:val="DefaultParagraphFont"/>
    <w:uiPriority w:val="22"/>
    <w:qFormat/>
    <w:rsid w:val="0063170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9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9D"/>
    <w:rPr>
      <w:b/>
      <w:bCs/>
      <w:sz w:val="20"/>
      <w:szCs w:val="20"/>
    </w:rPr>
  </w:style>
  <w:style w:type="paragraph" w:customStyle="1" w:styleId="Default">
    <w:name w:val="Default"/>
    <w:rsid w:val="00307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31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592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E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gym.org/PDFs/About%20USA%20Gymnastics/wellness/concussion_rt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agym.org/PDFs/About%20USA%20Gymnastics/wellness/concussion_r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agym.org/PDFs/About%20USA%20Gymnastics/wellness/concussion_adv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93EC1B3C74E4FA8826763E7408F55" ma:contentTypeVersion="12" ma:contentTypeDescription="Create a new document." ma:contentTypeScope="" ma:versionID="260f456d00649aa7c6563476e6221c5a">
  <xsd:schema xmlns:xsd="http://www.w3.org/2001/XMLSchema" xmlns:xs="http://www.w3.org/2001/XMLSchema" xmlns:p="http://schemas.microsoft.com/office/2006/metadata/properties" xmlns:ns3="e3372e48-43fc-4edd-81d6-f3e7e202a55c" xmlns:ns4="bb4092cc-7c80-4dcb-aee1-809e0b7c95be" targetNamespace="http://schemas.microsoft.com/office/2006/metadata/properties" ma:root="true" ma:fieldsID="1a9a87ba30f3d7e86bbfc816c1e0120d" ns3:_="" ns4:_="">
    <xsd:import namespace="e3372e48-43fc-4edd-81d6-f3e7e202a55c"/>
    <xsd:import namespace="bb4092cc-7c80-4dcb-aee1-809e0b7c9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2e48-43fc-4edd-81d6-f3e7e202a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092cc-7c80-4dcb-aee1-809e0b7c9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02067-D67A-46F5-BD12-53557F0A5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F0D44-10B4-4877-8850-BFBA827B8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D185C-33C9-4CAE-95E7-4B8AEA93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2e48-43fc-4edd-81d6-f3e7e202a55c"/>
    <ds:schemaRef ds:uri="bb4092cc-7c80-4dcb-aee1-809e0b7c9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Crystal</dc:creator>
  <cp:keywords/>
  <dc:description/>
  <cp:lastModifiedBy>Bart Roskoski</cp:lastModifiedBy>
  <cp:revision>2</cp:revision>
  <cp:lastPrinted>2021-08-03T00:50:00Z</cp:lastPrinted>
  <dcterms:created xsi:type="dcterms:W3CDTF">2021-08-05T06:31:00Z</dcterms:created>
  <dcterms:modified xsi:type="dcterms:W3CDTF">2021-08-05T06:31:00Z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0x0101004AA93EC1B3C74E4FA8826763E7408F55</vt:lpwstr>
  </property>
</Properties>
</file>