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Протокол собрания представителей ФРХ № 2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Дата проведения: </w:t>
      </w:r>
      <w:r w:rsidDel="00000000" w:rsidR="00000000" w:rsidRPr="00000000">
        <w:rPr>
          <w:sz w:val="24"/>
          <w:szCs w:val="24"/>
          <w:rtl w:val="0"/>
        </w:rPr>
        <w:t xml:space="preserve">30 марта, 2019 г. 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Место проведения: </w:t>
      </w:r>
      <w:r w:rsidDel="00000000" w:rsidR="00000000" w:rsidRPr="00000000">
        <w:rPr>
          <w:sz w:val="24"/>
          <w:szCs w:val="24"/>
          <w:rtl w:val="0"/>
        </w:rPr>
        <w:t xml:space="preserve">офис ФРХ (ул. Саранская, дом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Выступал: </w:t>
      </w:r>
      <w:r w:rsidDel="00000000" w:rsidR="00000000" w:rsidRPr="00000000">
        <w:rPr>
          <w:sz w:val="24"/>
          <w:szCs w:val="24"/>
          <w:rtl w:val="0"/>
        </w:rPr>
        <w:t xml:space="preserve">Президент ФРХ И.В. Колесов и главный судья А.С. Миляков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Присутствовали: </w:t>
      </w:r>
      <w:r w:rsidDel="00000000" w:rsidR="00000000" w:rsidRPr="00000000">
        <w:rPr>
          <w:sz w:val="24"/>
          <w:szCs w:val="24"/>
          <w:rtl w:val="0"/>
        </w:rPr>
        <w:t xml:space="preserve">О. Драгушина (клуб Аннино), А.Федоров и О. Федорова (клуб Гермес),  В.Жильцов и И.Смирных (клуб Лидер-1420), И. Гацко (Лидер-Люблино), И.И. Колесов (Стрела, Жулебино), А. Лапин (Звезда Гжели)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присутствовали представители команд: Арсенал (Бибирево), Юна-Спорта (Московская область) и ХК Высота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 августа 2019 года прошло собрание представителей команд ФРХ, Члены Федерации обсудили ряд вопросов, среди которых подведение итогов 1- го полугодия и планы задач и мероприятий на 2- ое полугодие.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ПОВЕСТКА: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Подведение итогов участия команд из России в 3- х Euro Cup: U-13, U-16, Men Cup в 2019 году.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Обсуждение стратегии развития клубов.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Разработка дополнительных документов, регламентирующих деятельность Федерации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Обсуждение второго этапа Чемпионата Москвы по роллеркею.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Изменение в правилах согласно IISHF. Внесение изменений в регламент чемпионата Москвы о разрешении переходов 1- го игрока в другую команду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СЛУШАЛИ: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И.В. Колесова, президента РОО ФРХ, который подвел итоги участия команд из России в 3- х Euro Cup: U-13, U-16, Men Cup в 2019 году: после золотых медалей в 2017 и в 2018 годах, результаты команд получились невысокими: в U-16 представители Федерации заняли 6- ое место, в U-13 11- ое и в мужском турнире только 12- ое. Совсем скоро, после Чемпионата Москвы в 3- х категориях 2007-2008, 2004-2006, Мужчины, пройдёт чемпионат России, по итогам которого определятся команды, которые будут представлять нашу страну на Euro Cup в будущем году. 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И.В. Колесов предложил начать подготовку спортсменов к международным турнирам с сентября. Еженедельно по средам предлагается проведение занятий для всех категорий полевых игроков и вратарей, начиная с U-11 (2009-2010), U-13 (2007 и 2008), U-16 (2004-2006) и мужчины (от 16 лет и старше). Предлагаемое место проведения занятий - крытая площадка с покрытием для роликовых видов спорта по адресу ул. Саранская, 7.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Предлагаемый график проведения тренировок: 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2715"/>
        <w:gridCol w:w="2070"/>
        <w:gridCol w:w="3405"/>
        <w:tblGridChange w:id="0">
          <w:tblGrid>
            <w:gridCol w:w="1680"/>
            <w:gridCol w:w="2715"/>
            <w:gridCol w:w="2070"/>
            <w:gridCol w:w="3405"/>
          </w:tblGrid>
        </w:tblGridChange>
      </w:tblGrid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Ролики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Земля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Группа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18.00 -19.30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Вратари до U-11/ Игроки U-11 (9-10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18.00 -19.00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Вратари U-13 / игроки U-13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19.30- 21.00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Вратари от U-13 / игроки U-13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20.00- 21.00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Вратари до U-11/ Игроки U-11 (9-10 лет)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21.00- 22.30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U-16 / Мужчины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4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И.В. Колесова, президента ФРХ, который обозначил вектор развития Федерации, перечислил следующие главные составляющие успеха клубного развития и клубной принадлежности команд всех категорий. 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 клубе должна строиться преемственность поколений, начиная от первых шагов в обучении катанию с 4-х летнего возраста до взрослой команды. 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Наличие материальной базы, правильной программы подготовки, организационной структуры (руководитель, старший тренер и тренер), рациональная финансовая политика с соблюдением экономической культуры, а также создание инициативных групп эффективно и конструктивно взаимодействующих с государством, дадут возможность не только поэтапно развиваться, как ребёнку, так и самому клубу. Развиваясь в этом направлении, клубы смогут по примеру европейских клубных моделей иметь несколько команд в одном возрасте, что в дальнейшем даст возможность задуматься о создании Лиги для более слабых по уровню игры спортсменов и команд новичков. 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Кроме того, данная система позволит в будущем минимизировать ситуации, когда команды во взрослых категориях («Викинги» из Люблино) на втором этапе отказываются от участия в играх, подрывая тем самым не только собственный имидж, но и репутацию чемпионата. Молодым игрокам на эмоциях не стоит создавать клубы с новым именем, платить больший заявочный взнос, необходимо быть более взвешенными. Сумма заявочных взносов зависит от клубной принадлежности и от количества команд от клуба (подробнее см. регламент Чемпионата). </w:t>
      </w:r>
    </w:p>
    <w:p w:rsidR="00000000" w:rsidDel="00000000" w:rsidP="00000000" w:rsidRDefault="00000000" w:rsidRPr="00000000" w14:paraId="00000034">
      <w:pPr>
        <w:widowControl w:val="0"/>
        <w:spacing w:line="276" w:lineRule="auto"/>
        <w:ind w:left="708.6614173228347"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связи с вышеуказанным, президент ФРХ проинформировал, что при подаче заявок на Чемпионат необходимо: указать название клуба, обеспечить наличие подписи руководителя клуба, старшего тренера и тренера клуба на заявке.</w:t>
      </w:r>
    </w:p>
    <w:p w:rsidR="00000000" w:rsidDel="00000000" w:rsidP="00000000" w:rsidRDefault="00000000" w:rsidRPr="00000000" w14:paraId="00000035">
      <w:pPr>
        <w:widowControl w:val="0"/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4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Слушали представителей команд, которые обсудили необходимость разработать дополнительные документы для эффективного развития вида спорта и клубов в целом:</w:t>
      </w:r>
    </w:p>
    <w:p w:rsidR="00000000" w:rsidDel="00000000" w:rsidP="00000000" w:rsidRDefault="00000000" w:rsidRPr="00000000" w14:paraId="00000037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1. Положение о членстве ФРХ</w:t>
      </w:r>
    </w:p>
    <w:p w:rsidR="00000000" w:rsidDel="00000000" w:rsidP="00000000" w:rsidRDefault="00000000" w:rsidRPr="00000000" w14:paraId="00000038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2. Положение о переходах спортсменов</w:t>
      </w:r>
    </w:p>
    <w:p w:rsidR="00000000" w:rsidDel="00000000" w:rsidP="00000000" w:rsidRDefault="00000000" w:rsidRPr="00000000" w14:paraId="00000039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3A">
      <w:pPr>
        <w:widowControl w:val="0"/>
        <w:spacing w:line="276" w:lineRule="auto"/>
        <w:ind w:left="708.6614173228347" w:hanging="283.464566929133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И.В. Колесова, президента ФРХ, который представил график 2-го этапа Чемпионата Москвы по роллеркею. Первые игры команд мужской категории пройдут: 25 и 31 августа, 8 и 14 сентября. Матчи в 4- х детских категориях начнутся 15 сентября и продлятся до середины октября, с перерывами на  турниры.</w:t>
      </w:r>
    </w:p>
    <w:p w:rsidR="00000000" w:rsidDel="00000000" w:rsidP="00000000" w:rsidRDefault="00000000" w:rsidRPr="00000000" w14:paraId="0000003B">
      <w:pPr>
        <w:widowControl w:val="0"/>
        <w:spacing w:line="276" w:lineRule="auto"/>
        <w:ind w:left="708.6614173228347" w:hanging="283.464566929133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И.В. Колесов вынес на голосование вопрос о переносе игр в категории Мужчины с 7 сентября на 8 сентября в связи с проведением в Лужниках  07 сентября  2019 г. бесплатного Детского турнира в категориях 2011-2012 и 2009-2010. </w:t>
      </w:r>
    </w:p>
    <w:p w:rsidR="00000000" w:rsidDel="00000000" w:rsidP="00000000" w:rsidRDefault="00000000" w:rsidRPr="00000000" w14:paraId="0000003C">
      <w:pPr>
        <w:widowControl w:val="0"/>
        <w:spacing w:line="276" w:lineRule="auto"/>
        <w:ind w:left="708.6614173228347" w:hanging="283.464566929133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И.В. Колесов вынес на голосование вопрос о разрешении командам «Звезда Гжели» (2009-2010) и «Высота», ЮАО (2011-2012) принять участие во втором этапе Чемпионата Москвы вне зачета (без очков, но с оплатой заявочного взноса, согласно регламента).</w:t>
      </w:r>
    </w:p>
    <w:p w:rsidR="00000000" w:rsidDel="00000000" w:rsidP="00000000" w:rsidRDefault="00000000" w:rsidRPr="00000000" w14:paraId="0000003D">
      <w:pPr>
        <w:widowControl w:val="0"/>
        <w:spacing w:line="276" w:lineRule="auto"/>
        <w:ind w:left="708.6614173228347" w:hanging="283.464566929133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5. И.В. Колесова, который вынес на голосование вопрос о внесении изменений в регламент чемпионата Москвы о разрешении переходов 1- го игрока в другую команду во время чемпионата.</w:t>
      </w:r>
    </w:p>
    <w:p w:rsidR="00000000" w:rsidDel="00000000" w:rsidP="00000000" w:rsidRDefault="00000000" w:rsidRPr="00000000" w14:paraId="0000003E">
      <w:pPr>
        <w:widowControl w:val="0"/>
        <w:spacing w:line="276" w:lineRule="auto"/>
        <w:ind w:left="708.6614173228347" w:hanging="283.464566929133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И.В. Колесова, президента ФРХ, который проинформировал о необходимости изменить правила согласно  IISHF: в случае нарушения правила «задержка игры» (выброс мяча за пределы площадки, задержка мяча рукой / ногой, задержка времени) в последние 2 минуты игры или в дополнительное время – на команду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накладывается штраф – 2 минуты.</w:t>
      </w:r>
      <w:r w:rsidDel="00000000" w:rsidR="00000000" w:rsidRPr="00000000">
        <w:rPr>
          <w:sz w:val="24"/>
          <w:szCs w:val="24"/>
          <w:rtl w:val="0"/>
        </w:rPr>
        <w:t xml:space="preserve"> (ранее назначался штрафной бросок)</w:t>
      </w:r>
    </w:p>
    <w:p w:rsidR="00000000" w:rsidDel="00000000" w:rsidP="00000000" w:rsidRDefault="00000000" w:rsidRPr="00000000" w14:paraId="0000003F">
      <w:pPr>
        <w:widowControl w:val="0"/>
        <w:spacing w:line="276" w:lineRule="auto"/>
        <w:rPr>
          <w:sz w:val="24"/>
          <w:szCs w:val="24"/>
        </w:rPr>
      </w:pPr>
      <w:bookmarkStart w:colFirst="0" w:colLast="0" w:name="_uhgasadcm0y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76" w:lineRule="auto"/>
        <w:rPr>
          <w:sz w:val="24"/>
          <w:szCs w:val="24"/>
        </w:rPr>
      </w:pPr>
      <w:bookmarkStart w:colFirst="0" w:colLast="0" w:name="_yp2ndgk7uj7f" w:id="1"/>
      <w:bookmarkEnd w:id="1"/>
      <w:r w:rsidDel="00000000" w:rsidR="00000000" w:rsidRPr="00000000">
        <w:rPr>
          <w:sz w:val="24"/>
          <w:szCs w:val="24"/>
          <w:rtl w:val="0"/>
        </w:rPr>
        <w:t xml:space="preserve">ПОСТАНОВИЛИ: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bookmarkStart w:colFirst="0" w:colLast="0" w:name="_59vs693x52te" w:id="2"/>
      <w:bookmarkEnd w:id="2"/>
      <w:r w:rsidDel="00000000" w:rsidR="00000000" w:rsidRPr="00000000">
        <w:rPr>
          <w:sz w:val="24"/>
          <w:szCs w:val="24"/>
          <w:rtl w:val="0"/>
        </w:rPr>
        <w:t xml:space="preserve">Принять к сведению анализ выступлений на EuroCup. Утвердить предложенный график и место проведения тренировок.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bookmarkStart w:colFirst="0" w:colLast="0" w:name="_dcs8gm6dfn69" w:id="3"/>
      <w:bookmarkEnd w:id="3"/>
      <w:r w:rsidDel="00000000" w:rsidR="00000000" w:rsidRPr="00000000">
        <w:rPr>
          <w:sz w:val="24"/>
          <w:szCs w:val="24"/>
          <w:rtl w:val="0"/>
        </w:rPr>
        <w:t xml:space="preserve">Принять к сведению информацию. Утвердить предлагаемую форму заявки на Чемпионат, руководителям клубов обеспечить правильность оформления заявки.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bookmarkStart w:colFirst="0" w:colLast="0" w:name="_2aavohh65hn6" w:id="4"/>
      <w:bookmarkEnd w:id="4"/>
      <w:r w:rsidDel="00000000" w:rsidR="00000000" w:rsidRPr="00000000">
        <w:rPr>
          <w:sz w:val="24"/>
          <w:szCs w:val="24"/>
          <w:rtl w:val="0"/>
        </w:rPr>
        <w:t xml:space="preserve">Утвердить необходимость разработать дополнительные документы для эффективного развития вида спорта и клубов в целом: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5"/>
        </w:numPr>
        <w:spacing w:line="276" w:lineRule="auto"/>
        <w:ind w:left="1133.8582677165355" w:hanging="285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Положение о членстве ФРХ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5"/>
        </w:numPr>
        <w:spacing w:line="276" w:lineRule="auto"/>
        <w:ind w:left="1133.8582677165355" w:hanging="285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Положение о переходах спортсменов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bookmarkStart w:colFirst="0" w:colLast="0" w:name="_qh9wpju827p" w:id="5"/>
      <w:bookmarkEnd w:id="5"/>
      <w:r w:rsidDel="00000000" w:rsidR="00000000" w:rsidRPr="00000000">
        <w:rPr>
          <w:sz w:val="24"/>
          <w:szCs w:val="24"/>
          <w:rtl w:val="0"/>
        </w:rPr>
        <w:t xml:space="preserve">Утвердить предлагаемый график. Путем голосования принято единогласное решение об изменении даты игр в категории Мужчины с 7 сентября на 8 сентября в связи с проведением в Лужниках (единогласно)</w:t>
      </w:r>
    </w:p>
    <w:p w:rsidR="00000000" w:rsidDel="00000000" w:rsidP="00000000" w:rsidRDefault="00000000" w:rsidRPr="00000000" w14:paraId="00000047">
      <w:pPr>
        <w:widowControl w:val="0"/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Разрешить командам «Звезда Гжели» (2009-2010) и «Высота», ЮАО (2011-2012) принять участие во втором этапе Чемпионата Москвы вне зачета (без очков, но с оплатой заявочного взноса, согласно регламента) (единогласно)</w:t>
      </w:r>
    </w:p>
    <w:p w:rsidR="00000000" w:rsidDel="00000000" w:rsidP="00000000" w:rsidRDefault="00000000" w:rsidRPr="00000000" w14:paraId="00000048">
      <w:pPr>
        <w:widowControl w:val="0"/>
        <w:spacing w:line="276" w:lineRule="auto"/>
        <w:ind w:left="708.6614173228347" w:hanging="283.46456692913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Внести изменения в регламент чемпионата Москвы о разрешении переходов 1- го игрока в другую команду во время чемпионата - разрешить переход 1-го игрока в другую команду во время чемпионата (единогласно).</w:t>
      </w:r>
    </w:p>
    <w:p w:rsidR="00000000" w:rsidDel="00000000" w:rsidP="00000000" w:rsidRDefault="00000000" w:rsidRPr="00000000" w14:paraId="00000049">
      <w:pPr>
        <w:widowControl w:val="0"/>
        <w:spacing w:line="276" w:lineRule="auto"/>
        <w:ind w:left="708.6614173228347" w:hanging="283.46456692913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Принять изменение в правилах согласно IISHF: в случае нарушения правила «задержка игры» (выброс мяча за пределы площадки, задержка мяча рукой / ногой, задержка времени) в последние 2 минуты игры или в дополнительное время – на команду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накладывается штраф – 2 минуты.</w:t>
      </w:r>
      <w:r w:rsidDel="00000000" w:rsidR="00000000" w:rsidRPr="00000000">
        <w:rPr>
          <w:sz w:val="24"/>
          <w:szCs w:val="24"/>
          <w:rtl w:val="0"/>
        </w:rPr>
        <w:t xml:space="preserve"> (ранее назначался штрафной бросок) (единогласно)</w:t>
      </w:r>
    </w:p>
    <w:p w:rsidR="00000000" w:rsidDel="00000000" w:rsidP="00000000" w:rsidRDefault="00000000" w:rsidRPr="00000000" w14:paraId="0000004A">
      <w:pPr>
        <w:widowControl w:val="0"/>
        <w:spacing w:line="276" w:lineRule="auto"/>
        <w:ind w:left="708.6614173228347" w:hanging="283.4645669291337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76" w:lineRule="auto"/>
        <w:rPr>
          <w:sz w:val="24"/>
          <w:szCs w:val="24"/>
        </w:rPr>
      </w:pPr>
      <w:bookmarkStart w:colFirst="0" w:colLast="0" w:name="_t1ej2a11ue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76" w:lineRule="auto"/>
        <w:rPr>
          <w:sz w:val="24"/>
          <w:szCs w:val="24"/>
        </w:rPr>
      </w:pPr>
      <w:bookmarkStart w:colFirst="0" w:colLast="0" w:name="_4mmudr16u45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76" w:lineRule="auto"/>
        <w:rPr>
          <w:sz w:val="24"/>
          <w:szCs w:val="24"/>
        </w:rPr>
      </w:pPr>
      <w:bookmarkStart w:colFirst="0" w:colLast="0" w:name="_5q2a39owgqqm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76" w:lineRule="auto"/>
        <w:rPr>
          <w:sz w:val="24"/>
          <w:szCs w:val="24"/>
        </w:rPr>
      </w:pPr>
      <w:bookmarkStart w:colFirst="0" w:colLast="0" w:name="_nz2m359f2ub4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sz w:val="24"/>
          <w:szCs w:val="24"/>
        </w:rPr>
      </w:pPr>
      <w:bookmarkStart w:colFirst="0" w:colLast="0" w:name="_j0rzbvvesywd" w:id="10"/>
      <w:bookmarkEnd w:id="10"/>
      <w:r w:rsidDel="00000000" w:rsidR="00000000" w:rsidRPr="00000000">
        <w:rPr>
          <w:rtl w:val="0"/>
        </w:rPr>
      </w:r>
    </w:p>
    <w:sectPr>
      <w:pgSz w:h="16838" w:w="11906"/>
      <w:pgMar w:bottom="793.7007874015749" w:top="793.7007874015749" w:left="702.992125984252" w:right="793.70078740157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